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right="0"/>
        <w:jc w:val="center"/>
        <w:rPr>
          <w:rFonts w:hint="eastAsia" w:asciiTheme="majorEastAsia" w:hAnsiTheme="majorEastAsia" w:eastAsiaTheme="majorEastAsia" w:cstheme="majorEastAsia"/>
          <w:b/>
          <w:bCs w:val="0"/>
          <w:color w:val="333333"/>
          <w:sz w:val="44"/>
          <w:szCs w:val="44"/>
          <w:lang w:val="en-US" w:eastAsia="zh-CN"/>
        </w:rPr>
      </w:pPr>
      <w:r>
        <w:rPr>
          <w:rFonts w:hint="eastAsia" w:asciiTheme="majorEastAsia" w:hAnsiTheme="majorEastAsia" w:eastAsiaTheme="majorEastAsia" w:cstheme="majorEastAsia"/>
          <w:b/>
          <w:bCs w:val="0"/>
          <w:color w:val="333333"/>
          <w:sz w:val="44"/>
          <w:szCs w:val="44"/>
          <w:lang w:val="en-US" w:eastAsia="zh-CN"/>
        </w:rPr>
        <w:t>2018年度安全生产监督管理局</w:t>
      </w:r>
    </w:p>
    <w:p>
      <w:pPr>
        <w:pStyle w:val="2"/>
        <w:keepNext w:val="0"/>
        <w:keepLines w:val="0"/>
        <w:widowControl/>
        <w:suppressLineNumbers w:val="0"/>
        <w:spacing w:before="180" w:beforeAutospacing="0" w:after="360" w:afterAutospacing="0" w:line="450" w:lineRule="atLeast"/>
        <w:ind w:right="0"/>
        <w:jc w:val="center"/>
        <w:rPr>
          <w:rFonts w:hint="eastAsia" w:asciiTheme="majorEastAsia" w:hAnsiTheme="majorEastAsia" w:eastAsiaTheme="majorEastAsia" w:cstheme="majorEastAsia"/>
          <w:b/>
          <w:bCs w:val="0"/>
          <w:color w:val="333333"/>
          <w:sz w:val="44"/>
          <w:szCs w:val="44"/>
          <w:lang w:val="en-US" w:eastAsia="zh-CN"/>
        </w:rPr>
      </w:pPr>
      <w:r>
        <w:rPr>
          <w:rFonts w:hint="eastAsia" w:asciiTheme="majorEastAsia" w:hAnsiTheme="majorEastAsia" w:eastAsiaTheme="majorEastAsia" w:cstheme="majorEastAsia"/>
          <w:b/>
          <w:bCs w:val="0"/>
          <w:color w:val="333333"/>
          <w:sz w:val="44"/>
          <w:szCs w:val="44"/>
          <w:lang w:val="en-US" w:eastAsia="zh-CN"/>
        </w:rPr>
        <w:t>决算文字说明</w:t>
      </w:r>
    </w:p>
    <w:p>
      <w:pPr>
        <w:pStyle w:val="2"/>
        <w:keepNext w:val="0"/>
        <w:keepLines w:val="0"/>
        <w:widowControl/>
        <w:suppressLineNumbers w:val="0"/>
        <w:spacing w:before="180" w:beforeAutospacing="0" w:after="360" w:afterAutospacing="0" w:line="450" w:lineRule="atLeast"/>
        <w:ind w:left="260" w:right="0" w:firstLine="643"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第一部分 部门概况</w:t>
      </w:r>
    </w:p>
    <w:p>
      <w:pPr>
        <w:pStyle w:val="2"/>
        <w:keepNext w:val="0"/>
        <w:keepLines w:val="0"/>
        <w:widowControl/>
        <w:suppressLineNumbers w:val="0"/>
        <w:spacing w:before="180" w:beforeAutospacing="0" w:after="360" w:afterAutospacing="0" w:line="450" w:lineRule="atLeast"/>
        <w:ind w:left="0" w:right="0"/>
        <w:jc w:val="left"/>
        <w:rPr>
          <w:rFonts w:hint="eastAsia" w:ascii="黑体" w:hAnsi="黑体" w:eastAsia="黑体" w:cs="黑体"/>
          <w:sz w:val="32"/>
          <w:szCs w:val="32"/>
        </w:rPr>
      </w:pPr>
      <w:r>
        <w:rPr>
          <w:rFonts w:hint="eastAsia" w:asciiTheme="minorEastAsia" w:hAnsiTheme="minorEastAsia" w:eastAsiaTheme="minorEastAsia" w:cstheme="minorEastAsia"/>
          <w:color w:val="333333"/>
          <w:sz w:val="32"/>
          <w:szCs w:val="32"/>
        </w:rPr>
        <w:t>   </w:t>
      </w:r>
      <w:r>
        <w:rPr>
          <w:rFonts w:hint="eastAsia" w:ascii="黑体" w:hAnsi="黑体" w:eastAsia="黑体" w:cs="黑体"/>
          <w:color w:val="333333"/>
          <w:sz w:val="32"/>
          <w:szCs w:val="32"/>
        </w:rPr>
        <w:t xml:space="preserve"> 一、主要职能</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1</w:t>
      </w:r>
      <w:r>
        <w:rPr>
          <w:rFonts w:hint="eastAsia" w:ascii="仿宋_GB2312" w:hAnsi="宋体" w:eastAsia="仿宋_GB2312" w:cs="仿宋_GB2312"/>
          <w:color w:val="333333"/>
          <w:sz w:val="32"/>
          <w:szCs w:val="32"/>
        </w:rPr>
        <w:t>、组织起草安全生产综合性文件；组织拟订全县安全生产科技规划；指导协调全县安全生产工作。</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2</w:t>
      </w:r>
      <w:r>
        <w:rPr>
          <w:rFonts w:hint="eastAsia" w:ascii="仿宋_GB2312" w:hAnsi="宋体" w:eastAsia="仿宋_GB2312" w:cs="仿宋_GB2312"/>
          <w:color w:val="333333"/>
          <w:sz w:val="32"/>
          <w:szCs w:val="32"/>
        </w:rPr>
        <w:t>、承担安全生产综合监督管理责任，负责对全县所有生产经营单位的生产经营活动实施综合监管。</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3</w:t>
      </w:r>
      <w:r>
        <w:rPr>
          <w:rFonts w:hint="eastAsia" w:ascii="仿宋_GB2312" w:hAnsi="宋体" w:eastAsia="仿宋_GB2312" w:cs="仿宋_GB2312"/>
          <w:color w:val="333333"/>
          <w:sz w:val="32"/>
          <w:szCs w:val="32"/>
        </w:rPr>
        <w:t>、承担非煤矿矿山企业和危险化学品、烟花爆竹生产经营单位安全生产准入管理和安全生产监督管理。</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4</w:t>
      </w:r>
      <w:r>
        <w:rPr>
          <w:rFonts w:hint="eastAsia" w:ascii="仿宋_GB2312" w:hAnsi="宋体" w:eastAsia="仿宋_GB2312" w:cs="仿宋_GB2312"/>
          <w:color w:val="333333"/>
          <w:sz w:val="32"/>
          <w:szCs w:val="32"/>
        </w:rPr>
        <w:t>、负责职业卫生监管和安全许可证的颁发，组织查处职业危害事故和违法违规行为。</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5</w:t>
      </w:r>
      <w:r>
        <w:rPr>
          <w:rFonts w:hint="eastAsia" w:ascii="仿宋_GB2312" w:hAnsi="宋体" w:eastAsia="仿宋_GB2312" w:cs="仿宋_GB2312"/>
          <w:color w:val="333333"/>
          <w:sz w:val="32"/>
          <w:szCs w:val="32"/>
        </w:rPr>
        <w:t>、贯彻和组织实施工矿商贸行业安全生产规章、标准和规程，监督检查重大危险源监控和重大事故隐患排查治理工作；依法查处不具备安全生产条件的生产经营单位。</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6</w:t>
      </w:r>
      <w:r>
        <w:rPr>
          <w:rFonts w:hint="eastAsia" w:ascii="仿宋_GB2312" w:hAnsi="宋体" w:eastAsia="仿宋_GB2312" w:cs="仿宋_GB2312"/>
          <w:color w:val="333333"/>
          <w:sz w:val="32"/>
          <w:szCs w:val="32"/>
        </w:rPr>
        <w:t>、依法组织一般生产安全事故调查处理和办理结案工作，并监督责任追究落实情况；指导各乡（镇）人民政府对一般事故调查处理工作；协助市以上安全生产监督管理部门调查处理较大以上事故。</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7</w:t>
      </w:r>
      <w:r>
        <w:rPr>
          <w:rFonts w:hint="eastAsia" w:ascii="仿宋_GB2312" w:hAnsi="宋体" w:eastAsia="仿宋_GB2312" w:cs="仿宋_GB2312"/>
          <w:color w:val="333333"/>
          <w:sz w:val="32"/>
          <w:szCs w:val="32"/>
        </w:rPr>
        <w:t>、负责安全生产的组织协调应急救援、监督行政执法、综合管理伤亡事故工作。</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8</w:t>
      </w:r>
      <w:r>
        <w:rPr>
          <w:rFonts w:hint="eastAsia" w:ascii="仿宋_GB2312" w:hAnsi="宋体" w:eastAsia="仿宋_GB2312" w:cs="仿宋_GB2312"/>
          <w:color w:val="333333"/>
          <w:sz w:val="32"/>
          <w:szCs w:val="32"/>
        </w:rPr>
        <w:t>、负责监督检查职责范围内新建、改建、扩建工程项目的安全设施、职业病防护设施与主体工程“同时设计、同时施工、同时投产”（以下简称“三同时”）使用情况；组织职责范围内建设项目安全设施、职业病防护设施的设计审查和竣工验收。</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9</w:t>
      </w:r>
      <w:r>
        <w:rPr>
          <w:rFonts w:hint="eastAsia" w:ascii="仿宋_GB2312" w:hAnsi="宋体" w:eastAsia="仿宋_GB2312" w:cs="仿宋_GB2312"/>
          <w:color w:val="333333"/>
          <w:sz w:val="32"/>
          <w:szCs w:val="32"/>
        </w:rPr>
        <w:t>、组织指导、监督特种作业人员的考核和特种岗位工作人员安全资格考核工作；监督检查生产经营单位安全生产和职业安全培训工作。</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10</w:t>
      </w:r>
      <w:r>
        <w:rPr>
          <w:rFonts w:hint="eastAsia" w:ascii="仿宋_GB2312" w:hAnsi="宋体" w:eastAsia="仿宋_GB2312" w:cs="仿宋_GB2312"/>
          <w:color w:val="333333"/>
          <w:sz w:val="32"/>
          <w:szCs w:val="32"/>
        </w:rPr>
        <w:t>、组织、指导、协调全县安全生产检测检验工作；监督管理安全生产社会中介机构和安全评价工作；按规定对注册安全工程师的注册、执业活动实施监督管理，实施注册助理安全工程师执业资格制度。</w:t>
      </w:r>
    </w:p>
    <w:p>
      <w:pPr>
        <w:pStyle w:val="2"/>
        <w:widowControl/>
        <w:spacing w:before="180" w:after="360" w:line="500" w:lineRule="exact"/>
        <w:ind w:firstLine="627" w:firstLineChars="196"/>
        <w:rPr>
          <w:rFonts w:ascii="仿宋_GB2312" w:hAnsi="宋体" w:eastAsia="仿宋_GB2312" w:cs="Times New Roman"/>
          <w:color w:val="333333"/>
          <w:sz w:val="32"/>
          <w:szCs w:val="32"/>
        </w:rPr>
      </w:pPr>
      <w:r>
        <w:rPr>
          <w:rFonts w:ascii="仿宋_GB2312" w:hAnsi="宋体" w:eastAsia="仿宋_GB2312" w:cs="仿宋_GB2312"/>
          <w:color w:val="333333"/>
          <w:sz w:val="32"/>
          <w:szCs w:val="32"/>
        </w:rPr>
        <w:t>11</w:t>
      </w:r>
      <w:r>
        <w:rPr>
          <w:rFonts w:hint="eastAsia" w:ascii="仿宋_GB2312" w:hAnsi="宋体" w:eastAsia="仿宋_GB2312" w:cs="仿宋_GB2312"/>
          <w:color w:val="333333"/>
          <w:sz w:val="32"/>
          <w:szCs w:val="32"/>
        </w:rPr>
        <w:t>、承担县政府安全生产委员会办公室日常工作。</w:t>
      </w:r>
    </w:p>
    <w:p>
      <w:pPr>
        <w:pStyle w:val="2"/>
        <w:keepNext w:val="0"/>
        <w:keepLines w:val="0"/>
        <w:widowControl/>
        <w:suppressLineNumbers w:val="0"/>
        <w:shd w:val="clear" w:fill="FFFFFF"/>
        <w:spacing w:before="180" w:beforeAutospacing="0" w:after="360" w:afterAutospacing="0" w:line="360" w:lineRule="atLeast"/>
        <w:ind w:right="0" w:firstLine="640" w:firstLineChars="200"/>
        <w:jc w:val="left"/>
        <w:rPr>
          <w:rFonts w:hint="eastAsia" w:ascii="黑体" w:hAnsi="黑体" w:eastAsia="黑体" w:cs="黑体"/>
          <w:sz w:val="32"/>
          <w:szCs w:val="32"/>
        </w:rPr>
      </w:pPr>
      <w:r>
        <w:rPr>
          <w:rFonts w:hint="eastAsia" w:ascii="黑体" w:hAnsi="黑体" w:eastAsia="黑体" w:cs="黑体"/>
          <w:color w:val="333333"/>
          <w:sz w:val="32"/>
          <w:szCs w:val="32"/>
        </w:rPr>
        <w:t>二、机构设置及部门决算单位构成</w:t>
      </w:r>
    </w:p>
    <w:p>
      <w:pPr>
        <w:snapToGrid w:val="0"/>
        <w:spacing w:line="360" w:lineRule="auto"/>
        <w:ind w:firstLine="640" w:firstLineChars="200"/>
        <w:rPr>
          <w:rFonts w:ascii="仿宋_GB2312" w:eastAsia="仿宋_GB2312" w:cs="Times New Roman"/>
          <w:sz w:val="32"/>
          <w:szCs w:val="32"/>
        </w:rPr>
      </w:pPr>
      <w:r>
        <w:rPr>
          <w:rFonts w:hint="eastAsia" w:ascii="仿宋_GB2312" w:eastAsia="仿宋_GB2312" w:cs="仿宋_GB2312"/>
          <w:sz w:val="32"/>
          <w:szCs w:val="32"/>
        </w:rPr>
        <w:t>机构设置。安全生产监督管理为一级预算单位，无下属单位，内设安全生产综合协调室、安全生产监督管理室（危化监督管理室）、安全生产行政执法监察大队（职业健康安全监督管理室）。</w:t>
      </w:r>
    </w:p>
    <w:p>
      <w:pPr>
        <w:pStyle w:val="2"/>
        <w:keepNext w:val="0"/>
        <w:keepLines w:val="0"/>
        <w:widowControl/>
        <w:suppressLineNumbers w:val="0"/>
        <w:spacing w:before="180" w:beforeAutospacing="0" w:after="360" w:afterAutospacing="0" w:line="450" w:lineRule="atLeast"/>
        <w:ind w:right="0" w:firstLine="640" w:firstLineChars="200"/>
        <w:jc w:val="left"/>
        <w:rPr>
          <w:rFonts w:hint="eastAsia" w:ascii="黑体" w:hAnsi="黑体" w:eastAsia="黑体" w:cs="黑体"/>
          <w:sz w:val="32"/>
          <w:szCs w:val="32"/>
        </w:rPr>
      </w:pPr>
      <w:r>
        <w:rPr>
          <w:rFonts w:hint="eastAsia" w:ascii="黑体" w:hAnsi="黑体" w:eastAsia="黑体" w:cs="黑体"/>
          <w:color w:val="333333"/>
          <w:sz w:val="32"/>
          <w:szCs w:val="32"/>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rPr>
        <w:t> 行政单位编制数</w:t>
      </w:r>
      <w:r>
        <w:rPr>
          <w:rFonts w:hint="eastAsia" w:asciiTheme="minorEastAsia" w:hAnsiTheme="minorEastAsia" w:cstheme="minorEastAsia"/>
          <w:color w:val="333333"/>
          <w:sz w:val="32"/>
          <w:szCs w:val="32"/>
          <w:lang w:val="en-US" w:eastAsia="zh-CN"/>
        </w:rPr>
        <w:t>16</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rPr>
        <w:t>个，其中行政编制</w:t>
      </w:r>
      <w:r>
        <w:rPr>
          <w:rFonts w:hint="eastAsia" w:asciiTheme="minorEastAsia" w:hAnsiTheme="minorEastAsia" w:cstheme="minorEastAsia"/>
          <w:color w:val="333333"/>
          <w:sz w:val="32"/>
          <w:szCs w:val="32"/>
          <w:lang w:val="en-US" w:eastAsia="zh-CN"/>
        </w:rPr>
        <w:t>7人</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rPr>
        <w:t>，</w:t>
      </w:r>
      <w:r>
        <w:rPr>
          <w:rFonts w:hint="eastAsia" w:asciiTheme="minorEastAsia" w:hAnsiTheme="minorEastAsia" w:cstheme="minorEastAsia"/>
          <w:color w:val="333333"/>
          <w:sz w:val="32"/>
          <w:szCs w:val="32"/>
          <w:lang w:eastAsia="zh-CN"/>
        </w:rPr>
        <w:t>工勤编制</w:t>
      </w:r>
      <w:r>
        <w:rPr>
          <w:rFonts w:hint="eastAsia" w:asciiTheme="minorEastAsia" w:hAnsiTheme="minorEastAsia" w:cstheme="minorEastAsia"/>
          <w:color w:val="333333"/>
          <w:sz w:val="32"/>
          <w:szCs w:val="32"/>
          <w:lang w:val="en-US" w:eastAsia="zh-CN"/>
        </w:rPr>
        <w:t>1人，</w:t>
      </w:r>
      <w:r>
        <w:rPr>
          <w:rFonts w:hint="eastAsia" w:asciiTheme="minorEastAsia" w:hAnsiTheme="minorEastAsia" w:eastAsiaTheme="minorEastAsia" w:cstheme="minorEastAsia"/>
          <w:color w:val="333333"/>
          <w:sz w:val="32"/>
          <w:szCs w:val="32"/>
        </w:rPr>
        <w:t>在职</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cstheme="minorEastAsia"/>
          <w:color w:val="333333"/>
          <w:sz w:val="32"/>
          <w:szCs w:val="32"/>
          <w:lang w:val="en-US" w:eastAsia="zh-CN"/>
        </w:rPr>
        <w:t>7</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rPr>
        <w:t>人，退休</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cstheme="minorEastAsia"/>
          <w:color w:val="333333"/>
          <w:sz w:val="32"/>
          <w:szCs w:val="32"/>
          <w:lang w:val="en-US" w:eastAsia="zh-CN"/>
        </w:rPr>
        <w:t>2</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rPr>
        <w:t>人，离休</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rPr>
        <w:t>人；事业编制</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cstheme="minorEastAsia"/>
          <w:color w:val="333333"/>
          <w:sz w:val="32"/>
          <w:szCs w:val="32"/>
          <w:lang w:val="en-US" w:eastAsia="zh-CN"/>
        </w:rPr>
        <w:t>8</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rPr>
        <w:t>个，在职</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cstheme="minorEastAsia"/>
          <w:color w:val="333333"/>
          <w:sz w:val="32"/>
          <w:szCs w:val="32"/>
          <w:lang w:val="en-US" w:eastAsia="zh-CN"/>
        </w:rPr>
        <w:t>5</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rPr>
        <w:t>人，</w:t>
      </w:r>
      <w:r>
        <w:rPr>
          <w:rFonts w:hint="eastAsia" w:asciiTheme="minorEastAsia" w:hAnsiTheme="minorEastAsia" w:cstheme="minorEastAsia"/>
          <w:color w:val="333333"/>
          <w:sz w:val="32"/>
          <w:szCs w:val="32"/>
          <w:lang w:eastAsia="zh-CN"/>
        </w:rPr>
        <w:t>业务费人员</w:t>
      </w:r>
      <w:r>
        <w:rPr>
          <w:rFonts w:hint="eastAsia" w:asciiTheme="minorEastAsia" w:hAnsiTheme="minorEastAsia" w:cstheme="minorEastAsia"/>
          <w:color w:val="333333"/>
          <w:sz w:val="32"/>
          <w:szCs w:val="32"/>
          <w:lang w:val="en-US" w:eastAsia="zh-CN"/>
        </w:rPr>
        <w:t>1人。</w:t>
      </w:r>
    </w:p>
    <w:p>
      <w:pPr>
        <w:pStyle w:val="2"/>
        <w:keepNext w:val="0"/>
        <w:keepLines w:val="0"/>
        <w:widowControl/>
        <w:suppressLineNumbers w:val="0"/>
        <w:spacing w:before="492" w:beforeAutospacing="0" w:after="672" w:afterAutospacing="0" w:line="450" w:lineRule="atLeast"/>
        <w:ind w:right="0" w:firstLine="643" w:firstLineChars="200"/>
        <w:jc w:val="both"/>
        <w:rPr>
          <w:rFonts w:hint="eastAsia" w:asciiTheme="minorEastAsia" w:hAnsiTheme="minorEastAsia" w:eastAsiaTheme="minorEastAsia" w:cstheme="minorEastAsia"/>
          <w:b/>
          <w:color w:val="333333"/>
          <w:sz w:val="32"/>
          <w:szCs w:val="32"/>
        </w:rPr>
      </w:pPr>
      <w:r>
        <w:rPr>
          <w:rFonts w:hint="eastAsia" w:asciiTheme="minorEastAsia" w:hAnsiTheme="minorEastAsia" w:eastAsiaTheme="minorEastAsia" w:cstheme="minorEastAsia"/>
          <w:b/>
          <w:color w:val="333333"/>
          <w:sz w:val="32"/>
          <w:szCs w:val="32"/>
        </w:rPr>
        <w:t>第</w:t>
      </w:r>
      <w:r>
        <w:rPr>
          <w:rFonts w:hint="eastAsia" w:asciiTheme="minorEastAsia" w:hAnsiTheme="minorEastAsia" w:eastAsiaTheme="minorEastAsia" w:cstheme="minorEastAsia"/>
          <w:b/>
          <w:color w:val="333333"/>
          <w:sz w:val="32"/>
          <w:szCs w:val="32"/>
          <w:lang w:eastAsia="zh-CN"/>
        </w:rPr>
        <w:t>二</w:t>
      </w:r>
      <w:r>
        <w:rPr>
          <w:rFonts w:hint="eastAsia" w:asciiTheme="minorEastAsia" w:hAnsiTheme="minorEastAsia" w:eastAsiaTheme="minorEastAsia" w:cstheme="minorEastAsia"/>
          <w:b/>
          <w:color w:val="333333"/>
          <w:sz w:val="32"/>
          <w:szCs w:val="32"/>
        </w:rPr>
        <w:t>部分201</w:t>
      </w:r>
      <w:r>
        <w:rPr>
          <w:rFonts w:hint="eastAsia" w:asciiTheme="minorEastAsia" w:hAnsiTheme="minorEastAsia" w:cstheme="minorEastAsia"/>
          <w:b/>
          <w:color w:val="333333"/>
          <w:sz w:val="32"/>
          <w:szCs w:val="32"/>
          <w:lang w:val="en-US" w:eastAsia="zh-CN"/>
        </w:rPr>
        <w:t>8</w:t>
      </w:r>
      <w:r>
        <w:rPr>
          <w:rFonts w:hint="eastAsia" w:asciiTheme="minorEastAsia" w:hAnsiTheme="minorEastAsia" w:eastAsiaTheme="minorEastAsia" w:cstheme="minorEastAsia"/>
          <w:b/>
          <w:color w:val="333333"/>
          <w:sz w:val="32"/>
          <w:szCs w:val="32"/>
        </w:rPr>
        <w:t>年度部门决算情况说明</w:t>
      </w:r>
    </w:p>
    <w:p>
      <w:pPr>
        <w:pStyle w:val="2"/>
        <w:keepNext w:val="0"/>
        <w:keepLines w:val="0"/>
        <w:widowControl/>
        <w:suppressLineNumbers w:val="0"/>
        <w:spacing w:before="492" w:beforeAutospacing="0" w:after="672" w:afterAutospacing="0" w:line="450" w:lineRule="atLeast"/>
        <w:ind w:right="0" w:firstLine="964" w:firstLineChars="300"/>
        <w:jc w:val="both"/>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一、201</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年度收入支出决算总体情况说明</w:t>
      </w:r>
    </w:p>
    <w:p>
      <w:pPr>
        <w:pStyle w:val="2"/>
        <w:keepNext w:val="0"/>
        <w:keepLines w:val="0"/>
        <w:widowControl/>
        <w:suppressLineNumbers w:val="0"/>
        <w:spacing w:before="492" w:beforeAutospacing="0" w:after="672" w:afterAutospacing="0" w:line="450" w:lineRule="atLeast"/>
        <w:ind w:right="0" w:firstLine="640" w:firstLineChars="200"/>
        <w:jc w:val="both"/>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年度收入总</w:t>
      </w:r>
      <w:r>
        <w:rPr>
          <w:rFonts w:hint="eastAsia" w:asciiTheme="minorEastAsia" w:hAnsiTheme="minorEastAsia" w:cstheme="minorEastAsia"/>
          <w:i w:val="0"/>
          <w:caps w:val="0"/>
          <w:color w:val="373737"/>
          <w:spacing w:val="0"/>
          <w:sz w:val="32"/>
          <w:szCs w:val="32"/>
          <w:shd w:val="clear" w:fill="FFFFFF"/>
          <w:vertAlign w:val="baseline"/>
          <w:lang w:val="en-US" w:eastAsia="zh-CN"/>
        </w:rPr>
        <w:t>,190.22</w:t>
      </w:r>
      <w:r>
        <w:rPr>
          <w:rFonts w:hint="eastAsia" w:asciiTheme="minorEastAsia" w:hAnsiTheme="minorEastAsia" w:eastAsiaTheme="minorEastAsia" w:cstheme="minorEastAsia"/>
          <w:i w:val="0"/>
          <w:caps w:val="0"/>
          <w:color w:val="373737"/>
          <w:spacing w:val="0"/>
          <w:sz w:val="32"/>
          <w:szCs w:val="32"/>
          <w:shd w:val="clear" w:fill="FFFFFF"/>
          <w:vertAlign w:val="baseline"/>
        </w:rPr>
        <w:t>万元，支出总计</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192.86 </w:t>
      </w:r>
      <w:r>
        <w:rPr>
          <w:rFonts w:hint="eastAsia" w:asciiTheme="minorEastAsia" w:hAnsiTheme="minorEastAsia" w:eastAsiaTheme="minorEastAsia" w:cstheme="minorEastAsia"/>
          <w:i w:val="0"/>
          <w:caps w:val="0"/>
          <w:color w:val="373737"/>
          <w:spacing w:val="0"/>
          <w:sz w:val="32"/>
          <w:szCs w:val="32"/>
          <w:shd w:val="clear" w:fill="FFFFFF"/>
          <w:vertAlign w:val="baseline"/>
        </w:rPr>
        <w:t>万元，与</w:t>
      </w:r>
      <w:r>
        <w:rPr>
          <w:rFonts w:hint="eastAsia" w:asciiTheme="minorEastAsia" w:hAnsiTheme="minorEastAsia" w:cstheme="minorEastAsia"/>
          <w:i w:val="0"/>
          <w:caps w:val="0"/>
          <w:color w:val="373737"/>
          <w:spacing w:val="0"/>
          <w:sz w:val="32"/>
          <w:szCs w:val="32"/>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32"/>
          <w:szCs w:val="32"/>
          <w:shd w:val="clear" w:fill="FFFFFF"/>
          <w:vertAlign w:val="baseline"/>
        </w:rPr>
        <w:t>相比，收入总计</w:t>
      </w:r>
      <w:r>
        <w:rPr>
          <w:rFonts w:hint="eastAsia" w:asciiTheme="minorEastAsia" w:hAnsiTheme="minorEastAsia" w:cstheme="minorEastAsia"/>
          <w:i w:val="0"/>
          <w:caps w:val="0"/>
          <w:color w:val="373737"/>
          <w:spacing w:val="0"/>
          <w:sz w:val="32"/>
          <w:szCs w:val="32"/>
          <w:shd w:val="clear" w:fill="FFFFFF"/>
          <w:vertAlign w:val="baseline"/>
          <w:lang w:eastAsia="zh-CN"/>
        </w:rPr>
        <w:t>减少</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144.19 </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r>
        <w:rPr>
          <w:rFonts w:hint="eastAsia" w:asciiTheme="minorEastAsia" w:hAnsiTheme="minorEastAsia" w:cstheme="minorEastAsia"/>
          <w:i w:val="0"/>
          <w:caps w:val="0"/>
          <w:color w:val="373737"/>
          <w:spacing w:val="0"/>
          <w:sz w:val="32"/>
          <w:szCs w:val="32"/>
          <w:shd w:val="clear" w:fill="FFFFFF"/>
          <w:vertAlign w:val="baseline"/>
          <w:lang w:eastAsia="zh-CN"/>
        </w:rPr>
        <w:t>下降</w:t>
      </w:r>
      <w:r>
        <w:rPr>
          <w:rFonts w:hint="eastAsia" w:asciiTheme="minorEastAsia" w:hAnsiTheme="minorEastAsia" w:cstheme="minorEastAsia"/>
          <w:i w:val="0"/>
          <w:caps w:val="0"/>
          <w:color w:val="373737"/>
          <w:spacing w:val="0"/>
          <w:sz w:val="32"/>
          <w:szCs w:val="32"/>
          <w:shd w:val="clear" w:fill="FFFFFF"/>
          <w:vertAlign w:val="baseline"/>
          <w:lang w:val="en-US" w:eastAsia="zh-CN"/>
        </w:rPr>
        <w:t>43.12</w:t>
      </w:r>
      <w:r>
        <w:rPr>
          <w:rFonts w:hint="eastAsia" w:asciiTheme="minorEastAsia" w:hAnsiTheme="minorEastAsia" w:eastAsiaTheme="minorEastAsia" w:cstheme="minorEastAsia"/>
          <w:i w:val="0"/>
          <w:caps w:val="0"/>
          <w:color w:val="373737"/>
          <w:spacing w:val="0"/>
          <w:sz w:val="32"/>
          <w:szCs w:val="32"/>
          <w:shd w:val="clear" w:fill="FFFFFF"/>
          <w:vertAlign w:val="baseline"/>
        </w:rPr>
        <w:t>%；支出总计</w:t>
      </w:r>
      <w:r>
        <w:rPr>
          <w:rFonts w:hint="eastAsia" w:asciiTheme="minorEastAsia" w:hAnsiTheme="minorEastAsia" w:cstheme="minorEastAsia"/>
          <w:i w:val="0"/>
          <w:caps w:val="0"/>
          <w:color w:val="373737"/>
          <w:spacing w:val="0"/>
          <w:sz w:val="32"/>
          <w:szCs w:val="32"/>
          <w:shd w:val="clear" w:fill="FFFFFF"/>
          <w:vertAlign w:val="baseline"/>
          <w:lang w:eastAsia="zh-CN"/>
        </w:rPr>
        <w:t>减少</w:t>
      </w:r>
      <w:r>
        <w:rPr>
          <w:rFonts w:hint="eastAsia" w:asciiTheme="minorEastAsia" w:hAnsiTheme="minorEastAsia" w:cstheme="minorEastAsia"/>
          <w:i w:val="0"/>
          <w:caps w:val="0"/>
          <w:color w:val="373737"/>
          <w:spacing w:val="0"/>
          <w:sz w:val="32"/>
          <w:szCs w:val="32"/>
          <w:shd w:val="clear" w:fill="FFFFFF"/>
          <w:vertAlign w:val="baseline"/>
          <w:lang w:val="en-US" w:eastAsia="zh-CN"/>
        </w:rPr>
        <w:t>34.15</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r>
        <w:rPr>
          <w:rFonts w:hint="eastAsia" w:asciiTheme="minorEastAsia" w:hAnsiTheme="minorEastAsia" w:cstheme="minorEastAsia"/>
          <w:i w:val="0"/>
          <w:caps w:val="0"/>
          <w:color w:val="373737"/>
          <w:spacing w:val="0"/>
          <w:sz w:val="32"/>
          <w:szCs w:val="32"/>
          <w:shd w:val="clear" w:fill="FFFFFF"/>
          <w:vertAlign w:val="baseline"/>
          <w:lang w:eastAsia="zh-CN"/>
        </w:rPr>
        <w:t>下降</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41.02 </w:t>
      </w:r>
      <w:r>
        <w:rPr>
          <w:rFonts w:hint="eastAsia" w:asciiTheme="minorEastAsia" w:hAnsiTheme="minorEastAsia" w:eastAsiaTheme="minorEastAsia" w:cstheme="minorEastAsia"/>
          <w:i w:val="0"/>
          <w:caps w:val="0"/>
          <w:color w:val="373737"/>
          <w:spacing w:val="0"/>
          <w:sz w:val="32"/>
          <w:szCs w:val="32"/>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二、 201</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本年收入合计</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190.22</w:t>
      </w:r>
      <w:r>
        <w:rPr>
          <w:rFonts w:hint="eastAsia" w:asciiTheme="minorEastAsia" w:hAnsiTheme="minorEastAsia" w:eastAsiaTheme="minorEastAsia" w:cstheme="minorEastAsia"/>
          <w:i w:val="0"/>
          <w:caps w:val="0"/>
          <w:color w:val="373737"/>
          <w:spacing w:val="0"/>
          <w:sz w:val="32"/>
          <w:szCs w:val="32"/>
          <w:shd w:val="clear" w:fill="FFFFFF"/>
          <w:vertAlign w:val="baseline"/>
        </w:rPr>
        <w:t>万元，其中：财政拨款收入</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190.21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万元，占</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99.99 </w:t>
      </w:r>
      <w:r>
        <w:rPr>
          <w:rFonts w:hint="eastAsia" w:asciiTheme="minorEastAsia" w:hAnsiTheme="minorEastAsia" w:eastAsiaTheme="minorEastAsia" w:cstheme="minorEastAsia"/>
          <w:i w:val="0"/>
          <w:caps w:val="0"/>
          <w:color w:val="373737"/>
          <w:spacing w:val="0"/>
          <w:sz w:val="32"/>
          <w:szCs w:val="32"/>
          <w:shd w:val="clear" w:fill="FFFFFF"/>
          <w:vertAlign w:val="baseline"/>
        </w:rPr>
        <w:t>%；其他收入</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0.0082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万元，占</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0.01</w:t>
      </w:r>
      <w:r>
        <w:rPr>
          <w:rFonts w:hint="eastAsia" w:asciiTheme="minorEastAsia" w:hAnsiTheme="minorEastAsia" w:eastAsiaTheme="minorEastAsia" w:cstheme="minorEastAsia"/>
          <w:i w:val="0"/>
          <w:caps w:val="0"/>
          <w:color w:val="373737"/>
          <w:spacing w:val="0"/>
          <w:sz w:val="32"/>
          <w:szCs w:val="32"/>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三、201</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本年支出合计</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192.86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万元，其中：基本支出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184.68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万元，占</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95.76 </w:t>
      </w:r>
      <w:r>
        <w:rPr>
          <w:rFonts w:hint="eastAsia" w:asciiTheme="minorEastAsia" w:hAnsiTheme="minorEastAsia" w:eastAsiaTheme="minorEastAsia" w:cstheme="minorEastAsia"/>
          <w:i w:val="0"/>
          <w:caps w:val="0"/>
          <w:color w:val="373737"/>
          <w:spacing w:val="0"/>
          <w:sz w:val="32"/>
          <w:szCs w:val="32"/>
          <w:shd w:val="clear" w:fill="FFFFFF"/>
          <w:vertAlign w:val="baseline"/>
        </w:rPr>
        <w:t>%；项目支出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8.18</w:t>
      </w:r>
      <w:r>
        <w:rPr>
          <w:rFonts w:hint="eastAsia" w:asciiTheme="minorEastAsia" w:hAnsiTheme="minorEastAsia" w:eastAsiaTheme="minorEastAsia" w:cstheme="minorEastAsia"/>
          <w:i w:val="0"/>
          <w:caps w:val="0"/>
          <w:color w:val="373737"/>
          <w:spacing w:val="0"/>
          <w:sz w:val="32"/>
          <w:szCs w:val="32"/>
          <w:shd w:val="clear" w:fill="FFFFFF"/>
          <w:vertAlign w:val="baseline"/>
        </w:rPr>
        <w:t>万元，占</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4.24 </w:t>
      </w:r>
      <w:r>
        <w:rPr>
          <w:rFonts w:hint="eastAsia" w:asciiTheme="minorEastAsia" w:hAnsiTheme="minorEastAsia" w:eastAsiaTheme="minorEastAsia" w:cstheme="minorEastAsia"/>
          <w:i w:val="0"/>
          <w:caps w:val="0"/>
          <w:color w:val="373737"/>
          <w:spacing w:val="0"/>
          <w:sz w:val="32"/>
          <w:szCs w:val="32"/>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四、201</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年度财政拨款收入</w:t>
      </w:r>
      <w:r>
        <w:rPr>
          <w:rFonts w:hint="eastAsia" w:asciiTheme="minorEastAsia" w:hAnsiTheme="minorEastAsia" w:cstheme="minorEastAsia"/>
          <w:i w:val="0"/>
          <w:caps w:val="0"/>
          <w:color w:val="373737"/>
          <w:spacing w:val="0"/>
          <w:sz w:val="32"/>
          <w:szCs w:val="32"/>
          <w:shd w:val="clear" w:fill="FFFFFF"/>
          <w:vertAlign w:val="baseline"/>
          <w:lang w:val="en-US" w:eastAsia="zh-CN"/>
        </w:rPr>
        <w:t>190.21</w:t>
      </w:r>
      <w:r>
        <w:rPr>
          <w:rFonts w:hint="eastAsia" w:asciiTheme="minorEastAsia" w:hAnsiTheme="minorEastAsia" w:eastAsiaTheme="minorEastAsia" w:cstheme="minorEastAsia"/>
          <w:i w:val="0"/>
          <w:caps w:val="0"/>
          <w:color w:val="373737"/>
          <w:spacing w:val="0"/>
          <w:sz w:val="32"/>
          <w:szCs w:val="32"/>
          <w:shd w:val="clear" w:fill="FFFFFF"/>
          <w:vertAlign w:val="baseline"/>
        </w:rPr>
        <w:t>万元，与</w:t>
      </w:r>
      <w:r>
        <w:rPr>
          <w:rFonts w:hint="eastAsia" w:asciiTheme="minorEastAsia" w:hAnsiTheme="minorEastAsia" w:cstheme="minorEastAsia"/>
          <w:i w:val="0"/>
          <w:caps w:val="0"/>
          <w:color w:val="373737"/>
          <w:spacing w:val="0"/>
          <w:sz w:val="32"/>
          <w:szCs w:val="32"/>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32"/>
          <w:szCs w:val="32"/>
          <w:shd w:val="clear" w:fill="FFFFFF"/>
          <w:vertAlign w:val="baseline"/>
        </w:rPr>
        <w:t>年相比，</w:t>
      </w:r>
      <w:r>
        <w:rPr>
          <w:rFonts w:hint="eastAsia" w:asciiTheme="minorEastAsia" w:hAnsiTheme="minorEastAsia" w:cstheme="minorEastAsia"/>
          <w:i w:val="0"/>
          <w:caps w:val="0"/>
          <w:color w:val="373737"/>
          <w:spacing w:val="0"/>
          <w:sz w:val="32"/>
          <w:szCs w:val="32"/>
          <w:shd w:val="clear" w:fill="FFFFFF"/>
          <w:vertAlign w:val="baseline"/>
          <w:lang w:eastAsia="zh-CN"/>
        </w:rPr>
        <w:t>减少</w:t>
      </w:r>
      <w:r>
        <w:rPr>
          <w:rFonts w:hint="eastAsia" w:asciiTheme="minorEastAsia" w:hAnsiTheme="minorEastAsia" w:cstheme="minorEastAsia"/>
          <w:i w:val="0"/>
          <w:caps w:val="0"/>
          <w:color w:val="373737"/>
          <w:spacing w:val="0"/>
          <w:sz w:val="32"/>
          <w:szCs w:val="32"/>
          <w:shd w:val="clear" w:fill="FFFFFF"/>
          <w:vertAlign w:val="baseline"/>
          <w:lang w:val="en-US" w:eastAsia="zh-CN"/>
        </w:rPr>
        <w:t>138.67</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r>
        <w:rPr>
          <w:rFonts w:hint="eastAsia" w:asciiTheme="minorEastAsia" w:hAnsiTheme="minorEastAsia" w:cstheme="minorEastAsia"/>
          <w:i w:val="0"/>
          <w:caps w:val="0"/>
          <w:color w:val="373737"/>
          <w:spacing w:val="0"/>
          <w:sz w:val="32"/>
          <w:szCs w:val="32"/>
          <w:shd w:val="clear" w:fill="FFFFFF"/>
          <w:vertAlign w:val="baseline"/>
          <w:lang w:eastAsia="zh-CN"/>
        </w:rPr>
        <w:t>下降</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42.16 </w:t>
      </w:r>
      <w:r>
        <w:rPr>
          <w:rFonts w:hint="eastAsia" w:asciiTheme="minorEastAsia" w:hAnsiTheme="minorEastAsia" w:eastAsiaTheme="minorEastAsia" w:cstheme="minorEastAsia"/>
          <w:i w:val="0"/>
          <w:caps w:val="0"/>
          <w:color w:val="373737"/>
          <w:spacing w:val="0"/>
          <w:sz w:val="32"/>
          <w:szCs w:val="32"/>
          <w:shd w:val="clear" w:fill="FFFFFF"/>
          <w:vertAlign w:val="baseline"/>
        </w:rPr>
        <w:t>%；201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年度财政拨款支出</w:t>
      </w:r>
      <w:r>
        <w:rPr>
          <w:rFonts w:hint="eastAsia" w:asciiTheme="minorEastAsia" w:hAnsiTheme="minorEastAsia" w:cstheme="minorEastAsia"/>
          <w:i w:val="0"/>
          <w:caps w:val="0"/>
          <w:color w:val="373737"/>
          <w:spacing w:val="0"/>
          <w:sz w:val="32"/>
          <w:szCs w:val="32"/>
          <w:shd w:val="clear" w:fill="FFFFFF"/>
          <w:vertAlign w:val="baseline"/>
          <w:lang w:val="en-US" w:eastAsia="zh-CN"/>
        </w:rPr>
        <w:t>192.86</w:t>
      </w:r>
      <w:r>
        <w:rPr>
          <w:rFonts w:hint="eastAsia" w:asciiTheme="minorEastAsia" w:hAnsiTheme="minorEastAsia" w:eastAsiaTheme="minorEastAsia" w:cstheme="minorEastAsia"/>
          <w:i w:val="0"/>
          <w:caps w:val="0"/>
          <w:color w:val="373737"/>
          <w:spacing w:val="0"/>
          <w:sz w:val="32"/>
          <w:szCs w:val="32"/>
          <w:shd w:val="clear" w:fill="FFFFFF"/>
          <w:vertAlign w:val="baseline"/>
        </w:rPr>
        <w:t>万元，与</w:t>
      </w:r>
      <w:r>
        <w:rPr>
          <w:rFonts w:hint="eastAsia" w:asciiTheme="minorEastAsia" w:hAnsiTheme="minorEastAsia" w:cstheme="minorEastAsia"/>
          <w:i w:val="0"/>
          <w:caps w:val="0"/>
          <w:color w:val="373737"/>
          <w:spacing w:val="0"/>
          <w:sz w:val="32"/>
          <w:szCs w:val="32"/>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32"/>
          <w:szCs w:val="32"/>
          <w:shd w:val="clear" w:fill="FFFFFF"/>
          <w:vertAlign w:val="baseline"/>
        </w:rPr>
        <w:t>年相比，</w:t>
      </w:r>
      <w:r>
        <w:rPr>
          <w:rFonts w:hint="eastAsia" w:asciiTheme="minorEastAsia" w:hAnsiTheme="minorEastAsia" w:cstheme="minorEastAsia"/>
          <w:i w:val="0"/>
          <w:caps w:val="0"/>
          <w:color w:val="373737"/>
          <w:spacing w:val="0"/>
          <w:sz w:val="32"/>
          <w:szCs w:val="32"/>
          <w:shd w:val="clear" w:fill="FFFFFF"/>
          <w:vertAlign w:val="baseline"/>
          <w:lang w:eastAsia="zh-CN"/>
        </w:rPr>
        <w:t>减少</w:t>
      </w:r>
      <w:r>
        <w:rPr>
          <w:rFonts w:hint="eastAsia" w:asciiTheme="minorEastAsia" w:hAnsiTheme="minorEastAsia" w:cstheme="minorEastAsia"/>
          <w:i w:val="0"/>
          <w:caps w:val="0"/>
          <w:color w:val="373737"/>
          <w:spacing w:val="0"/>
          <w:sz w:val="32"/>
          <w:szCs w:val="32"/>
          <w:shd w:val="clear" w:fill="FFFFFF"/>
          <w:vertAlign w:val="baseline"/>
          <w:lang w:val="en-US" w:eastAsia="zh-CN"/>
        </w:rPr>
        <w:t>132.76</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r>
        <w:rPr>
          <w:rFonts w:hint="eastAsia" w:asciiTheme="minorEastAsia" w:hAnsiTheme="minorEastAsia" w:cstheme="minorEastAsia"/>
          <w:i w:val="0"/>
          <w:caps w:val="0"/>
          <w:color w:val="373737"/>
          <w:spacing w:val="0"/>
          <w:sz w:val="32"/>
          <w:szCs w:val="32"/>
          <w:shd w:val="clear" w:fill="FFFFFF"/>
          <w:vertAlign w:val="baseline"/>
          <w:lang w:eastAsia="zh-CN"/>
        </w:rPr>
        <w:t>下降</w:t>
      </w:r>
      <w:r>
        <w:rPr>
          <w:rFonts w:hint="eastAsia" w:asciiTheme="minorEastAsia" w:hAnsiTheme="minorEastAsia" w:cstheme="minorEastAsia"/>
          <w:i w:val="0"/>
          <w:caps w:val="0"/>
          <w:color w:val="373737"/>
          <w:spacing w:val="0"/>
          <w:sz w:val="32"/>
          <w:szCs w:val="32"/>
          <w:shd w:val="clear" w:fill="FFFFFF"/>
          <w:vertAlign w:val="baseline"/>
          <w:lang w:val="en-US" w:eastAsia="zh-CN"/>
        </w:rPr>
        <w:t>40.77</w:t>
      </w:r>
      <w:r>
        <w:rPr>
          <w:rFonts w:hint="eastAsia" w:asciiTheme="minorEastAsia" w:hAnsiTheme="minorEastAsia" w:eastAsiaTheme="minorEastAsia" w:cstheme="minorEastAsia"/>
          <w:i w:val="0"/>
          <w:caps w:val="0"/>
          <w:color w:val="373737"/>
          <w:spacing w:val="0"/>
          <w:sz w:val="32"/>
          <w:szCs w:val="32"/>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五、201</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cstheme="minorEastAsia"/>
          <w:i w:val="0"/>
          <w:caps w:val="0"/>
          <w:color w:val="373737"/>
          <w:spacing w:val="0"/>
          <w:sz w:val="32"/>
          <w:szCs w:val="32"/>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32"/>
          <w:szCs w:val="32"/>
          <w:shd w:val="clear" w:fill="FFFFFF"/>
          <w:vertAlign w:val="baseline"/>
        </w:rPr>
        <w:t>年度财政拨款支出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192.86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万元，占本年支出合计的</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32"/>
          <w:szCs w:val="32"/>
          <w:shd w:val="clear" w:fill="FFFFFF"/>
          <w:vertAlign w:val="baseline"/>
        </w:rPr>
        <w:t>%。与</w:t>
      </w:r>
      <w:r>
        <w:rPr>
          <w:rFonts w:hint="eastAsia" w:asciiTheme="minorEastAsia" w:hAnsiTheme="minorEastAsia" w:cstheme="minorEastAsia"/>
          <w:i w:val="0"/>
          <w:caps w:val="0"/>
          <w:color w:val="373737"/>
          <w:spacing w:val="0"/>
          <w:sz w:val="32"/>
          <w:szCs w:val="32"/>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32"/>
          <w:szCs w:val="32"/>
          <w:shd w:val="clear" w:fill="FFFFFF"/>
          <w:vertAlign w:val="baseline"/>
        </w:rPr>
        <w:t>年相比，财政拨款支出</w:t>
      </w:r>
      <w:r>
        <w:rPr>
          <w:rFonts w:hint="eastAsia" w:asciiTheme="minorEastAsia" w:hAnsiTheme="minorEastAsia" w:cstheme="minorEastAsia"/>
          <w:i w:val="0"/>
          <w:caps w:val="0"/>
          <w:color w:val="373737"/>
          <w:spacing w:val="0"/>
          <w:sz w:val="32"/>
          <w:szCs w:val="32"/>
          <w:shd w:val="clear" w:fill="FFFFFF"/>
          <w:vertAlign w:val="baseline"/>
          <w:lang w:eastAsia="zh-CN"/>
        </w:rPr>
        <w:t>减少</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132.76 </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r>
        <w:rPr>
          <w:rFonts w:hint="eastAsia" w:asciiTheme="minorEastAsia" w:hAnsiTheme="minorEastAsia" w:cstheme="minorEastAsia"/>
          <w:i w:val="0"/>
          <w:caps w:val="0"/>
          <w:color w:val="373737"/>
          <w:spacing w:val="0"/>
          <w:sz w:val="32"/>
          <w:szCs w:val="32"/>
          <w:shd w:val="clear" w:fill="FFFFFF"/>
          <w:vertAlign w:val="baseline"/>
          <w:lang w:eastAsia="zh-CN"/>
        </w:rPr>
        <w:t>下降</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40.77 </w:t>
      </w:r>
      <w:r>
        <w:rPr>
          <w:rFonts w:hint="eastAsia" w:asciiTheme="minorEastAsia" w:hAnsiTheme="minorEastAsia" w:eastAsiaTheme="minorEastAsia" w:cstheme="minorEastAsia"/>
          <w:i w:val="0"/>
          <w:caps w:val="0"/>
          <w:color w:val="373737"/>
          <w:spacing w:val="0"/>
          <w:sz w:val="32"/>
          <w:szCs w:val="32"/>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32"/>
          <w:szCs w:val="32"/>
          <w:lang w:val="en-US" w:eastAsia="zh-CN"/>
        </w:rPr>
      </w:pPr>
      <w:r>
        <w:rPr>
          <w:rFonts w:hint="eastAsia" w:asciiTheme="minorEastAsia" w:hAnsiTheme="minorEastAsia" w:cstheme="minorEastAsia"/>
          <w:i w:val="0"/>
          <w:caps w:val="0"/>
          <w:color w:val="373737"/>
          <w:spacing w:val="0"/>
          <w:sz w:val="32"/>
          <w:szCs w:val="32"/>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32"/>
          <w:szCs w:val="32"/>
          <w:shd w:val="clear" w:fill="FFFFFF"/>
          <w:vertAlign w:val="baseline"/>
        </w:rPr>
        <w:t>年度财政拨款支出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192.86 </w:t>
      </w:r>
      <w:r>
        <w:rPr>
          <w:rFonts w:hint="eastAsia" w:asciiTheme="minorEastAsia" w:hAnsiTheme="minorEastAsia" w:eastAsiaTheme="minorEastAsia" w:cstheme="minorEastAsia"/>
          <w:i w:val="0"/>
          <w:caps w:val="0"/>
          <w:color w:val="373737"/>
          <w:spacing w:val="0"/>
          <w:sz w:val="32"/>
          <w:szCs w:val="32"/>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32"/>
          <w:szCs w:val="32"/>
          <w:shd w:val="clear" w:fill="FFFFFF"/>
          <w:vertAlign w:val="baseline"/>
        </w:rPr>
        <w:t>支出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18.01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万元，占</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9.33 </w:t>
      </w:r>
      <w:r>
        <w:rPr>
          <w:rFonts w:hint="eastAsia" w:asciiTheme="minorEastAsia" w:hAnsiTheme="minorEastAsia" w:eastAsiaTheme="minorEastAsia" w:cstheme="minorEastAsia"/>
          <w:i w:val="0"/>
          <w:caps w:val="0"/>
          <w:color w:val="373737"/>
          <w:spacing w:val="0"/>
          <w:sz w:val="32"/>
          <w:szCs w:val="32"/>
          <w:shd w:val="clear" w:fill="FFFFFF"/>
          <w:vertAlign w:val="baseline"/>
        </w:rPr>
        <w:t>%；</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农林水（类）</w:t>
      </w:r>
      <w:r>
        <w:rPr>
          <w:rFonts w:hint="eastAsia" w:asciiTheme="minorEastAsia" w:hAnsiTheme="minorEastAsia" w:eastAsiaTheme="minorEastAsia" w:cstheme="minorEastAsia"/>
          <w:i w:val="0"/>
          <w:caps w:val="0"/>
          <w:color w:val="373737"/>
          <w:spacing w:val="0"/>
          <w:sz w:val="32"/>
          <w:szCs w:val="32"/>
          <w:shd w:val="clear" w:fill="FFFFFF"/>
          <w:vertAlign w:val="baseline"/>
        </w:rPr>
        <w:t>支出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1.02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万元，占</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0.53 </w:t>
      </w:r>
      <w:r>
        <w:rPr>
          <w:rFonts w:hint="eastAsia" w:asciiTheme="minorEastAsia" w:hAnsiTheme="minorEastAsia" w:eastAsiaTheme="minorEastAsia" w:cstheme="minorEastAsia"/>
          <w:i w:val="0"/>
          <w:caps w:val="0"/>
          <w:color w:val="373737"/>
          <w:spacing w:val="0"/>
          <w:sz w:val="32"/>
          <w:szCs w:val="32"/>
          <w:shd w:val="clear" w:fill="FFFFFF"/>
          <w:vertAlign w:val="baseline"/>
        </w:rPr>
        <w:t>%；</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住房保障（类）</w:t>
      </w:r>
      <w:r>
        <w:rPr>
          <w:rFonts w:hint="eastAsia" w:asciiTheme="minorEastAsia" w:hAnsiTheme="minorEastAsia" w:eastAsiaTheme="minorEastAsia" w:cstheme="minorEastAsia"/>
          <w:i w:val="0"/>
          <w:caps w:val="0"/>
          <w:color w:val="373737"/>
          <w:spacing w:val="0"/>
          <w:sz w:val="32"/>
          <w:szCs w:val="32"/>
          <w:shd w:val="clear" w:fill="FFFFFF"/>
          <w:vertAlign w:val="baseline"/>
        </w:rPr>
        <w:t>支出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7.11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万元，占</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3.69 </w:t>
      </w:r>
      <w:r>
        <w:rPr>
          <w:rFonts w:hint="eastAsia" w:asciiTheme="minorEastAsia" w:hAnsiTheme="minorEastAsia" w:eastAsiaTheme="minorEastAsia" w:cstheme="minorEastAsia"/>
          <w:i w:val="0"/>
          <w:caps w:val="0"/>
          <w:color w:val="373737"/>
          <w:spacing w:val="0"/>
          <w:sz w:val="32"/>
          <w:szCs w:val="32"/>
          <w:shd w:val="clear" w:fill="FFFFFF"/>
          <w:vertAlign w:val="baseline"/>
        </w:rPr>
        <w:t>%。</w:t>
      </w:r>
      <w:r>
        <w:rPr>
          <w:rFonts w:hint="eastAsia" w:asciiTheme="minorEastAsia" w:hAnsiTheme="minorEastAsia" w:cstheme="minorEastAsia"/>
          <w:i w:val="0"/>
          <w:caps w:val="0"/>
          <w:color w:val="373737"/>
          <w:spacing w:val="0"/>
          <w:sz w:val="32"/>
          <w:szCs w:val="32"/>
          <w:shd w:val="clear" w:fill="FFFFFF"/>
          <w:vertAlign w:val="baseline"/>
          <w:lang w:eastAsia="zh-CN"/>
        </w:rPr>
        <w:t>资源勘探信息等支出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166.72万元，占86.45 </w:t>
      </w:r>
      <w:r>
        <w:rPr>
          <w:rFonts w:hint="eastAsia" w:asciiTheme="minorEastAsia" w:hAnsiTheme="minorEastAsia" w:eastAsiaTheme="minorEastAsia" w:cstheme="minorEastAsia"/>
          <w:i w:val="0"/>
          <w:caps w:val="0"/>
          <w:color w:val="373737"/>
          <w:spacing w:val="0"/>
          <w:sz w:val="32"/>
          <w:szCs w:val="32"/>
          <w:shd w:val="clear" w:fill="FFFFFF"/>
          <w:vertAlign w:val="baseline"/>
        </w:rPr>
        <w:t>%</w:t>
      </w:r>
      <w:r>
        <w:rPr>
          <w:rFonts w:hint="eastAsia" w:asciiTheme="minorEastAsia" w:hAnsiTheme="minorEastAsia" w:cstheme="minorEastAsia"/>
          <w:i w:val="0"/>
          <w:caps w:val="0"/>
          <w:color w:val="373737"/>
          <w:spacing w:val="0"/>
          <w:sz w:val="32"/>
          <w:szCs w:val="32"/>
          <w:shd w:val="clear" w:fill="FFFFFF"/>
          <w:vertAlign w:val="baseline"/>
          <w:lang w:val="en-US"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32"/>
          <w:szCs w:val="32"/>
          <w:lang w:eastAsia="zh-CN"/>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（三）财政拨款支出决算具体情况。</w:t>
      </w:r>
      <w:r>
        <w:rPr>
          <w:rStyle w:val="4"/>
          <w:rFonts w:hint="eastAsia" w:asciiTheme="minorEastAsia" w:hAnsiTheme="minorEastAsia" w:cstheme="minorEastAsia"/>
          <w:b/>
          <w:i w:val="0"/>
          <w:caps w:val="0"/>
          <w:color w:val="373737"/>
          <w:spacing w:val="0"/>
          <w:sz w:val="32"/>
          <w:szCs w:val="32"/>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年度财政拨款支出年初预算为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108.84 </w:t>
      </w:r>
      <w:r>
        <w:rPr>
          <w:rFonts w:hint="eastAsia" w:asciiTheme="minorEastAsia" w:hAnsiTheme="minorEastAsia" w:eastAsiaTheme="minorEastAsia" w:cstheme="minorEastAsia"/>
          <w:i w:val="0"/>
          <w:caps w:val="0"/>
          <w:color w:val="373737"/>
          <w:spacing w:val="0"/>
          <w:sz w:val="32"/>
          <w:szCs w:val="32"/>
          <w:shd w:val="clear" w:fill="FFFFFF"/>
          <w:vertAlign w:val="baseline"/>
        </w:rPr>
        <w:t>万元，支出决算为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192.86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万元，完成年初预算的</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32"/>
          <w:szCs w:val="32"/>
          <w:shd w:val="clear" w:fill="FFFFFF"/>
          <w:vertAlign w:val="baseline"/>
        </w:rPr>
        <w:t>%。决算数大于预算数的主要原因：一是201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32"/>
          <w:szCs w:val="32"/>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32"/>
          <w:szCs w:val="32"/>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年初预算为</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12.41 </w:t>
      </w:r>
      <w:r>
        <w:rPr>
          <w:rFonts w:hint="eastAsia" w:asciiTheme="minorEastAsia" w:hAnsiTheme="minorEastAsia" w:eastAsiaTheme="minorEastAsia" w:cstheme="minorEastAsia"/>
          <w:i w:val="0"/>
          <w:caps w:val="0"/>
          <w:color w:val="373737"/>
          <w:spacing w:val="0"/>
          <w:sz w:val="32"/>
          <w:szCs w:val="32"/>
          <w:shd w:val="clear" w:fill="FFFFFF"/>
          <w:vertAlign w:val="baseline"/>
        </w:rPr>
        <w:t>万元，支出决算为</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18.01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万元，完成年初预算的</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32"/>
          <w:szCs w:val="32"/>
          <w:shd w:val="clear" w:fill="FFFFFF"/>
          <w:vertAlign w:val="baseline"/>
        </w:rPr>
        <w:t>%。决算数大于预算数的主要原因是201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年离退休职工工资增长了。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年初预算为</w:t>
      </w:r>
      <w:r>
        <w:rPr>
          <w:rFonts w:hint="eastAsia" w:asciiTheme="minorEastAsia" w:hAnsiTheme="minorEastAsia" w:cstheme="minorEastAsia"/>
          <w:i w:val="0"/>
          <w:caps w:val="0"/>
          <w:color w:val="373737"/>
          <w:spacing w:val="0"/>
          <w:sz w:val="32"/>
          <w:szCs w:val="32"/>
          <w:shd w:val="clear" w:fill="FFFFFF"/>
          <w:vertAlign w:val="baseline"/>
          <w:lang w:val="en-US" w:eastAsia="zh-CN"/>
        </w:rPr>
        <w:t>4.8</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32"/>
          <w:szCs w:val="32"/>
          <w:shd w:val="clear" w:fill="FFFFFF"/>
          <w:vertAlign w:val="baseline"/>
        </w:rPr>
        <w:t>万元，支出决算为</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5.24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万元，完成年初预算的</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32"/>
          <w:szCs w:val="32"/>
          <w:shd w:val="clear" w:fill="FFFFFF"/>
          <w:vertAlign w:val="baseline"/>
        </w:rPr>
        <w:t>%。决算数大于预算数的主要原因在职职工增长了工资，使医疗保险的缴交比例增加了。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32"/>
          <w:szCs w:val="32"/>
          <w:lang w:eastAsia="zh-CN"/>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年初预算为</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32"/>
          <w:szCs w:val="32"/>
          <w:shd w:val="clear" w:fill="FFFFFF"/>
          <w:vertAlign w:val="baseline"/>
        </w:rPr>
        <w:t>万元，支出决算为</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1.02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万元，完成年初预算的</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32"/>
          <w:szCs w:val="32"/>
          <w:shd w:val="clear" w:fill="FFFFFF"/>
          <w:vertAlign w:val="baseline"/>
        </w:rPr>
        <w:t>%。决算数大于预算数的主要原因是201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年增加了</w:t>
      </w:r>
      <w:r>
        <w:rPr>
          <w:rFonts w:hint="eastAsia" w:asciiTheme="minorEastAsia" w:hAnsiTheme="minorEastAsia" w:cstheme="minorEastAsia"/>
          <w:i w:val="0"/>
          <w:caps w:val="0"/>
          <w:color w:val="373737"/>
          <w:spacing w:val="0"/>
          <w:sz w:val="32"/>
          <w:szCs w:val="32"/>
          <w:shd w:val="clear" w:fill="FFFFFF"/>
          <w:vertAlign w:val="baseline"/>
          <w:lang w:eastAsia="zh-CN"/>
        </w:rPr>
        <w:t>扶贫补助</w:t>
      </w:r>
      <w:r>
        <w:rPr>
          <w:rFonts w:hint="eastAsia" w:asciiTheme="minorEastAsia" w:hAnsiTheme="minorEastAsia" w:eastAsiaTheme="minorEastAsia" w:cstheme="minorEastAsia"/>
          <w:i w:val="0"/>
          <w:caps w:val="0"/>
          <w:color w:val="373737"/>
          <w:spacing w:val="0"/>
          <w:sz w:val="32"/>
          <w:szCs w:val="32"/>
          <w:shd w:val="clear" w:fill="FFFFFF"/>
          <w:vertAlign w:val="baseline"/>
        </w:rPr>
        <w:t>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年初预算</w:t>
      </w:r>
      <w:bookmarkStart w:id="0" w:name="_GoBack"/>
      <w:bookmarkEnd w:id="0"/>
      <w:r>
        <w:rPr>
          <w:rFonts w:hint="eastAsia" w:asciiTheme="minorEastAsia" w:hAnsiTheme="minorEastAsia" w:eastAsiaTheme="minorEastAsia" w:cstheme="minorEastAsia"/>
          <w:i w:val="0"/>
          <w:caps w:val="0"/>
          <w:color w:val="373737"/>
          <w:spacing w:val="0"/>
          <w:sz w:val="32"/>
          <w:szCs w:val="32"/>
          <w:shd w:val="clear" w:fill="FFFFFF"/>
          <w:vertAlign w:val="baseline"/>
        </w:rPr>
        <w:t>为</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6.57 </w:t>
      </w:r>
      <w:r>
        <w:rPr>
          <w:rFonts w:hint="eastAsia" w:asciiTheme="minorEastAsia" w:hAnsiTheme="minorEastAsia" w:eastAsiaTheme="minorEastAsia" w:cstheme="minorEastAsia"/>
          <w:i w:val="0"/>
          <w:caps w:val="0"/>
          <w:color w:val="373737"/>
          <w:spacing w:val="0"/>
          <w:sz w:val="32"/>
          <w:szCs w:val="32"/>
          <w:shd w:val="clear" w:fill="FFFFFF"/>
          <w:vertAlign w:val="baseline"/>
        </w:rPr>
        <w:t>万元，支出决算为</w:t>
      </w:r>
      <w:r>
        <w:rPr>
          <w:rFonts w:hint="eastAsia" w:asciiTheme="minorEastAsia" w:hAnsiTheme="minorEastAsia" w:cstheme="minorEastAsia"/>
          <w:i w:val="0"/>
          <w:caps w:val="0"/>
          <w:color w:val="373737"/>
          <w:spacing w:val="0"/>
          <w:sz w:val="32"/>
          <w:szCs w:val="32"/>
          <w:shd w:val="clear" w:fill="FFFFFF"/>
          <w:vertAlign w:val="baseline"/>
          <w:lang w:val="en-US" w:eastAsia="zh-CN"/>
        </w:rPr>
        <w:t>7.11</w:t>
      </w:r>
      <w:r>
        <w:rPr>
          <w:rFonts w:hint="eastAsia" w:asciiTheme="minorEastAsia" w:hAnsiTheme="minorEastAsia" w:eastAsiaTheme="minorEastAsia" w:cstheme="minorEastAsia"/>
          <w:i w:val="0"/>
          <w:caps w:val="0"/>
          <w:color w:val="373737"/>
          <w:spacing w:val="0"/>
          <w:sz w:val="32"/>
          <w:szCs w:val="32"/>
          <w:shd w:val="clear" w:fill="FFFFFF"/>
          <w:vertAlign w:val="baseline"/>
        </w:rPr>
        <w:t>万元，完成年初预算的</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100</w:t>
      </w:r>
      <w:r>
        <w:rPr>
          <w:rFonts w:hint="eastAsia" w:asciiTheme="minorEastAsia" w:hAnsiTheme="minorEastAsia" w:eastAsiaTheme="minorEastAsia" w:cstheme="minorEastAsia"/>
          <w:i w:val="0"/>
          <w:caps w:val="0"/>
          <w:color w:val="373737"/>
          <w:spacing w:val="0"/>
          <w:sz w:val="32"/>
          <w:szCs w:val="32"/>
          <w:shd w:val="clear" w:fill="FFFFFF"/>
          <w:vertAlign w:val="baseline"/>
        </w:rPr>
        <w:t>%。决算数大于预算数的主要原因是201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年在职职工增长了工资，使住房公积金的缴交比例增加了。</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315" w:leftChars="0" w:right="270" w:rightChars="0" w:firstLine="321" w:firstLineChars="100"/>
        <w:jc w:val="left"/>
        <w:textAlignment w:val="baseline"/>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pP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5.资源勘探信息等支出项。</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315" w:leftChars="0" w:right="270" w:rightChars="0" w:firstLine="753" w:firstLineChars="0"/>
        <w:jc w:val="left"/>
        <w:textAlignment w:val="baseline"/>
        <w:rPr>
          <w:rFonts w:hint="default" w:asciiTheme="minorEastAsia" w:hAnsiTheme="minorEastAsia" w:eastAsiaTheme="minorEastAsia" w:cstheme="minorEastAsia"/>
          <w:i w:val="0"/>
          <w:caps w:val="0"/>
          <w:color w:val="373737"/>
          <w:spacing w:val="0"/>
          <w:sz w:val="32"/>
          <w:szCs w:val="32"/>
          <w:shd w:val="clear" w:fill="FFFFFF"/>
          <w:vertAlign w:val="baseline"/>
          <w:lang w:val="en-US" w:eastAsia="zh-CN"/>
        </w:rPr>
      </w:pP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年初预算为89.86万元，支出决算为166.72万元，完成年初预算的100</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32"/>
          <w:szCs w:val="32"/>
          <w:shd w:val="clear" w:fill="FFFFFF"/>
          <w:vertAlign w:val="baseline"/>
        </w:rPr>
        <w:t>%</w:t>
      </w:r>
      <w:r>
        <w:rPr>
          <w:rFonts w:hint="eastAsia" w:asciiTheme="minorEastAsia" w:hAnsiTheme="minorEastAsia" w:cstheme="minorEastAsia"/>
          <w:i w:val="0"/>
          <w:caps w:val="0"/>
          <w:color w:val="373737"/>
          <w:spacing w:val="0"/>
          <w:sz w:val="32"/>
          <w:szCs w:val="32"/>
          <w:shd w:val="clear" w:fill="FFFFFF"/>
          <w:vertAlign w:val="baseline"/>
          <w:lang w:eastAsia="zh-CN"/>
        </w:rPr>
        <w:t>。决算数大于预算数的主要原因是</w:t>
      </w:r>
      <w:r>
        <w:rPr>
          <w:rFonts w:hint="eastAsia" w:asciiTheme="minorEastAsia" w:hAnsiTheme="minorEastAsia" w:cstheme="minorEastAsia"/>
          <w:i w:val="0"/>
          <w:caps w:val="0"/>
          <w:color w:val="373737"/>
          <w:spacing w:val="0"/>
          <w:sz w:val="32"/>
          <w:szCs w:val="32"/>
          <w:shd w:val="clear" w:fill="FFFFFF"/>
          <w:vertAlign w:val="baseline"/>
          <w:lang w:val="en-US" w:eastAsia="zh-CN"/>
        </w:rPr>
        <w:t>2018年增加了行政事业类项目等资金。</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315" w:leftChars="0" w:right="270" w:rightChars="0" w:firstLine="753" w:firstLineChars="0"/>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六、201</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105" w:firstLine="640" w:firstLineChars="200"/>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年度财政拨款基本支出</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184.68</w:t>
      </w:r>
      <w:r>
        <w:rPr>
          <w:rFonts w:hint="eastAsia" w:asciiTheme="minorEastAsia" w:hAnsiTheme="minorEastAsia" w:eastAsiaTheme="minorEastAsia" w:cstheme="minorEastAsia"/>
          <w:i w:val="0"/>
          <w:caps w:val="0"/>
          <w:color w:val="373737"/>
          <w:spacing w:val="0"/>
          <w:sz w:val="32"/>
          <w:szCs w:val="32"/>
          <w:shd w:val="clear" w:fill="FFFFFF"/>
          <w:vertAlign w:val="baseline"/>
        </w:rPr>
        <w:t>万元，其中：人员经费</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142.80 </w:t>
      </w:r>
      <w:r>
        <w:rPr>
          <w:rFonts w:hint="eastAsia" w:asciiTheme="minorEastAsia" w:hAnsiTheme="minorEastAsia" w:eastAsiaTheme="minorEastAsia" w:cstheme="minorEastAsia"/>
          <w:i w:val="0"/>
          <w:caps w:val="0"/>
          <w:color w:val="373737"/>
          <w:spacing w:val="0"/>
          <w:sz w:val="32"/>
          <w:szCs w:val="32"/>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41.88 </w:t>
      </w:r>
      <w:r>
        <w:rPr>
          <w:rFonts w:hint="eastAsia" w:asciiTheme="minorEastAsia" w:hAnsiTheme="minorEastAsia" w:eastAsiaTheme="minorEastAsia" w:cstheme="minorEastAsia"/>
          <w:i w:val="0"/>
          <w:caps w:val="0"/>
          <w:color w:val="373737"/>
          <w:spacing w:val="0"/>
          <w:sz w:val="32"/>
          <w:szCs w:val="32"/>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七、201</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662" w:firstLineChars="207"/>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cstheme="minorEastAsia"/>
          <w:i w:val="0"/>
          <w:caps w:val="0"/>
          <w:color w:val="373737"/>
          <w:spacing w:val="0"/>
          <w:sz w:val="32"/>
          <w:szCs w:val="32"/>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32"/>
          <w:szCs w:val="32"/>
          <w:shd w:val="clear" w:fill="FFFFFF"/>
          <w:vertAlign w:val="baseline"/>
        </w:rPr>
        <w:t>年度“三公”经费财政拨款支出预算为</w:t>
      </w:r>
      <w:r>
        <w:rPr>
          <w:rFonts w:hint="eastAsia" w:asciiTheme="minorEastAsia" w:hAnsiTheme="minorEastAsia" w:cstheme="minorEastAsia"/>
          <w:i w:val="0"/>
          <w:caps w:val="0"/>
          <w:color w:val="373737"/>
          <w:spacing w:val="0"/>
          <w:sz w:val="32"/>
          <w:szCs w:val="32"/>
          <w:shd w:val="clear" w:fill="FFFFFF"/>
          <w:vertAlign w:val="baseline"/>
          <w:lang w:val="en-US" w:eastAsia="zh-CN"/>
        </w:rPr>
        <w:t>1.17</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32"/>
          <w:szCs w:val="32"/>
          <w:shd w:val="clear" w:fill="FFFFFF"/>
          <w:vertAlign w:val="baseline"/>
        </w:rPr>
        <w:t>万元，支出决算为</w:t>
      </w:r>
      <w:r>
        <w:rPr>
          <w:rFonts w:hint="eastAsia" w:asciiTheme="minorEastAsia" w:hAnsiTheme="minorEastAsia" w:cstheme="minorEastAsia"/>
          <w:i w:val="0"/>
          <w:caps w:val="0"/>
          <w:color w:val="373737"/>
          <w:spacing w:val="0"/>
          <w:sz w:val="32"/>
          <w:szCs w:val="32"/>
          <w:shd w:val="clear" w:fill="FFFFFF"/>
          <w:vertAlign w:val="baseline"/>
          <w:lang w:val="en-US" w:eastAsia="zh-CN"/>
        </w:rPr>
        <w:t>1.1</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万元，完成预算的</w:t>
      </w:r>
      <w:r>
        <w:rPr>
          <w:rFonts w:hint="eastAsia" w:asciiTheme="minorEastAsia" w:hAnsiTheme="minorEastAsia" w:cstheme="minorEastAsia"/>
          <w:i w:val="0"/>
          <w:caps w:val="0"/>
          <w:color w:val="373737"/>
          <w:spacing w:val="0"/>
          <w:sz w:val="32"/>
          <w:szCs w:val="32"/>
          <w:shd w:val="clear" w:fill="FFFFFF"/>
          <w:vertAlign w:val="baseline"/>
          <w:lang w:val="en-US" w:eastAsia="zh-CN"/>
        </w:rPr>
        <w:t>94</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32"/>
          <w:szCs w:val="32"/>
          <w:shd w:val="clear" w:fill="FFFFFF"/>
          <w:vertAlign w:val="baseline"/>
        </w:rPr>
        <w:t>%，其中：因公出国（境）费支出决算为</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万元，完成预算的</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32"/>
          <w:szCs w:val="32"/>
          <w:shd w:val="clear" w:fill="FFFFFF"/>
          <w:vertAlign w:val="baseline"/>
        </w:rPr>
        <w:t>%；公务用车购置及运行费支出决算为</w:t>
      </w:r>
      <w:r>
        <w:rPr>
          <w:rFonts w:hint="eastAsia" w:asciiTheme="minorEastAsia" w:hAnsiTheme="minorEastAsia" w:cstheme="minorEastAsia"/>
          <w:i w:val="0"/>
          <w:caps w:val="0"/>
          <w:color w:val="373737"/>
          <w:spacing w:val="0"/>
          <w:sz w:val="32"/>
          <w:szCs w:val="32"/>
          <w:shd w:val="clear" w:fill="FFFFFF"/>
          <w:vertAlign w:val="baseline"/>
          <w:lang w:val="en-US" w:eastAsia="zh-CN"/>
        </w:rPr>
        <w:t>1.1</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万元，完成预算的</w:t>
      </w:r>
      <w:r>
        <w:rPr>
          <w:rFonts w:hint="eastAsia" w:asciiTheme="minorEastAsia" w:hAnsiTheme="minorEastAsia" w:cstheme="minorEastAsia"/>
          <w:i w:val="0"/>
          <w:caps w:val="0"/>
          <w:color w:val="373737"/>
          <w:spacing w:val="0"/>
          <w:sz w:val="32"/>
          <w:szCs w:val="32"/>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32"/>
          <w:szCs w:val="32"/>
          <w:shd w:val="clear" w:fill="FFFFFF"/>
          <w:vertAlign w:val="baseline"/>
        </w:rPr>
        <w:t>%；公务接待费支出决算为</w:t>
      </w:r>
      <w:r>
        <w:rPr>
          <w:rFonts w:hint="eastAsia" w:asciiTheme="minorEastAsia" w:hAnsiTheme="minorEastAsia" w:cstheme="minorEastAsia"/>
          <w:i w:val="0"/>
          <w:caps w:val="0"/>
          <w:color w:val="373737"/>
          <w:spacing w:val="0"/>
          <w:sz w:val="32"/>
          <w:szCs w:val="32"/>
          <w:shd w:val="clear" w:fill="FFFFFF"/>
          <w:vertAlign w:val="baseline"/>
          <w:lang w:val="en-US" w:eastAsia="zh-CN"/>
        </w:rPr>
        <w:t>0</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万元，完成预算的</w:t>
      </w:r>
      <w:r>
        <w:rPr>
          <w:rFonts w:hint="eastAsia" w:asciiTheme="minorEastAsia" w:hAnsiTheme="minorEastAsia" w:cstheme="minorEastAsia"/>
          <w:i w:val="0"/>
          <w:caps w:val="0"/>
          <w:color w:val="373737"/>
          <w:spacing w:val="0"/>
          <w:sz w:val="32"/>
          <w:szCs w:val="32"/>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960" w:firstLineChars="300"/>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年度“三公”经费财政拨款支出决算数比</w:t>
      </w:r>
      <w:r>
        <w:rPr>
          <w:rFonts w:hint="eastAsia" w:asciiTheme="minorEastAsia" w:hAnsiTheme="minorEastAsia" w:cstheme="minorEastAsia"/>
          <w:i w:val="0"/>
          <w:caps w:val="0"/>
          <w:color w:val="373737"/>
          <w:spacing w:val="0"/>
          <w:sz w:val="32"/>
          <w:szCs w:val="32"/>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32"/>
          <w:szCs w:val="32"/>
          <w:shd w:val="clear" w:fill="FFFFFF"/>
          <w:vertAlign w:val="baseline"/>
        </w:rPr>
        <w:t>年</w:t>
      </w:r>
      <w:r>
        <w:rPr>
          <w:rFonts w:hint="eastAsia" w:asciiTheme="minorEastAsia" w:hAnsiTheme="minorEastAsia" w:cstheme="minorEastAsia"/>
          <w:i w:val="0"/>
          <w:caps w:val="0"/>
          <w:color w:val="373737"/>
          <w:spacing w:val="0"/>
          <w:sz w:val="32"/>
          <w:szCs w:val="32"/>
          <w:shd w:val="clear" w:fill="FFFFFF"/>
          <w:vertAlign w:val="baseline"/>
          <w:lang w:eastAsia="zh-CN"/>
        </w:rPr>
        <w:t>减少</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0.2 </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r>
        <w:rPr>
          <w:rFonts w:hint="eastAsia" w:asciiTheme="minorEastAsia" w:hAnsiTheme="minorEastAsia" w:cstheme="minorEastAsia"/>
          <w:i w:val="0"/>
          <w:caps w:val="0"/>
          <w:color w:val="373737"/>
          <w:spacing w:val="0"/>
          <w:sz w:val="32"/>
          <w:szCs w:val="32"/>
          <w:shd w:val="clear" w:fill="FFFFFF"/>
          <w:vertAlign w:val="baseline"/>
          <w:lang w:eastAsia="zh-CN"/>
        </w:rPr>
        <w:t>减少</w:t>
      </w:r>
      <w:r>
        <w:rPr>
          <w:rFonts w:hint="eastAsia" w:asciiTheme="minorEastAsia" w:hAnsiTheme="minorEastAsia" w:cstheme="minorEastAsia"/>
          <w:i w:val="0"/>
          <w:caps w:val="0"/>
          <w:color w:val="373737"/>
          <w:spacing w:val="0"/>
          <w:sz w:val="32"/>
          <w:szCs w:val="32"/>
          <w:shd w:val="clear" w:fill="FFFFFF"/>
          <w:vertAlign w:val="baseline"/>
          <w:lang w:val="en-US" w:eastAsia="zh-CN"/>
        </w:rPr>
        <w:t>14.58</w:t>
      </w:r>
      <w:r>
        <w:rPr>
          <w:rFonts w:hint="eastAsia" w:asciiTheme="minorEastAsia" w:hAnsiTheme="minorEastAsia" w:eastAsiaTheme="minorEastAsia" w:cstheme="minorEastAsia"/>
          <w:i w:val="0"/>
          <w:caps w:val="0"/>
          <w:color w:val="373737"/>
          <w:spacing w:val="0"/>
          <w:sz w:val="32"/>
          <w:szCs w:val="32"/>
          <w:shd w:val="clear" w:fill="FFFFFF"/>
          <w:vertAlign w:val="baseline"/>
        </w:rPr>
        <w:t>%，公务用车购置及运行费支出决算</w:t>
      </w:r>
      <w:r>
        <w:rPr>
          <w:rFonts w:hint="eastAsia" w:asciiTheme="minorEastAsia" w:hAnsiTheme="minorEastAsia" w:cstheme="minorEastAsia"/>
          <w:i w:val="0"/>
          <w:caps w:val="0"/>
          <w:color w:val="373737"/>
          <w:spacing w:val="0"/>
          <w:sz w:val="32"/>
          <w:szCs w:val="32"/>
          <w:shd w:val="clear" w:fill="FFFFFF"/>
          <w:vertAlign w:val="baseline"/>
          <w:lang w:val="en-US" w:eastAsia="zh-CN"/>
        </w:rPr>
        <w:t>0.2</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r>
        <w:rPr>
          <w:rFonts w:hint="eastAsia" w:asciiTheme="minorEastAsia" w:hAnsiTheme="minorEastAsia" w:cstheme="minorEastAsia"/>
          <w:i w:val="0"/>
          <w:caps w:val="0"/>
          <w:color w:val="373737"/>
          <w:spacing w:val="0"/>
          <w:sz w:val="32"/>
          <w:szCs w:val="32"/>
          <w:shd w:val="clear" w:fill="FFFFFF"/>
          <w:vertAlign w:val="baseline"/>
          <w:lang w:eastAsia="zh-CN"/>
        </w:rPr>
        <w:t>减少</w:t>
      </w:r>
      <w:r>
        <w:rPr>
          <w:rFonts w:hint="eastAsia" w:asciiTheme="minorEastAsia" w:hAnsiTheme="minorEastAsia" w:cstheme="minorEastAsia"/>
          <w:i w:val="0"/>
          <w:caps w:val="0"/>
          <w:color w:val="373737"/>
          <w:spacing w:val="0"/>
          <w:sz w:val="32"/>
          <w:szCs w:val="32"/>
          <w:shd w:val="clear" w:fill="FFFFFF"/>
          <w:vertAlign w:val="baseline"/>
          <w:lang w:val="en-US" w:eastAsia="zh-CN"/>
        </w:rPr>
        <w:t xml:space="preserve">15.38 </w:t>
      </w:r>
      <w:r>
        <w:rPr>
          <w:rFonts w:hint="eastAsia" w:asciiTheme="minorEastAsia" w:hAnsiTheme="minorEastAsia" w:eastAsiaTheme="minorEastAsia" w:cstheme="minorEastAsia"/>
          <w:i w:val="0"/>
          <w:caps w:val="0"/>
          <w:color w:val="373737"/>
          <w:spacing w:val="0"/>
          <w:sz w:val="32"/>
          <w:szCs w:val="32"/>
          <w:shd w:val="clear" w:fill="FFFFFF"/>
          <w:vertAlign w:val="baseline"/>
        </w:rPr>
        <w:t>%，原因为：</w:t>
      </w:r>
      <w:r>
        <w:rPr>
          <w:rFonts w:hint="eastAsia" w:asciiTheme="minorEastAsia" w:hAnsiTheme="minorEastAsia" w:cstheme="minorEastAsia"/>
          <w:i w:val="0"/>
          <w:caps w:val="0"/>
          <w:color w:val="373737"/>
          <w:spacing w:val="0"/>
          <w:sz w:val="32"/>
          <w:szCs w:val="32"/>
          <w:shd w:val="clear" w:fill="FFFFFF"/>
          <w:vertAlign w:val="baseline"/>
          <w:lang w:eastAsia="zh-CN"/>
        </w:rPr>
        <w:t>部门严格执行三公经费缩减。</w:t>
      </w:r>
      <w:r>
        <w:rPr>
          <w:rFonts w:hint="eastAsia" w:asciiTheme="minorEastAsia" w:hAnsiTheme="minorEastAsia" w:eastAsiaTheme="minorEastAsia" w:cstheme="minorEastAsia"/>
          <w:i w:val="0"/>
          <w:caps w:val="0"/>
          <w:color w:val="373737"/>
          <w:spacing w:val="0"/>
          <w:sz w:val="32"/>
          <w:szCs w:val="32"/>
          <w:shd w:val="clear" w:fill="FFFFFF"/>
          <w:vertAlign w:val="baseline"/>
        </w:rPr>
        <w:t>公务接待费支出决算0万元，增长%，原因为：</w:t>
      </w:r>
      <w:r>
        <w:rPr>
          <w:rFonts w:hint="eastAsia" w:asciiTheme="minorEastAsia" w:hAnsiTheme="minorEastAsia" w:cstheme="minorEastAsia"/>
          <w:i w:val="0"/>
          <w:caps w:val="0"/>
          <w:color w:val="373737"/>
          <w:spacing w:val="0"/>
          <w:sz w:val="32"/>
          <w:szCs w:val="32"/>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32"/>
          <w:szCs w:val="32"/>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32"/>
          <w:szCs w:val="32"/>
        </w:rPr>
      </w:pPr>
      <w:r>
        <w:rPr>
          <w:rFonts w:hint="eastAsia" w:asciiTheme="minorEastAsia" w:hAnsiTheme="minorEastAsia" w:eastAsiaTheme="minorEastAsia" w:cstheme="minorEastAsia"/>
          <w:i w:val="0"/>
          <w:caps w:val="0"/>
          <w:color w:val="373737"/>
          <w:spacing w:val="0"/>
          <w:sz w:val="32"/>
          <w:szCs w:val="32"/>
          <w:shd w:val="clear" w:fill="FFFFFF"/>
          <w:vertAlign w:val="baseline"/>
        </w:rPr>
        <w:t>201</w:t>
      </w:r>
      <w:r>
        <w:rPr>
          <w:rFonts w:hint="eastAsia" w:asciiTheme="minorEastAsia" w:hAnsiTheme="minorEastAsia" w:cstheme="minorEastAsia"/>
          <w:i w:val="0"/>
          <w:caps w:val="0"/>
          <w:color w:val="373737"/>
          <w:spacing w:val="0"/>
          <w:sz w:val="32"/>
          <w:szCs w:val="32"/>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32"/>
          <w:szCs w:val="32"/>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万元，占</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32"/>
          <w:szCs w:val="32"/>
          <w:shd w:val="clear" w:fill="FFFFFF"/>
          <w:vertAlign w:val="baseline"/>
        </w:rPr>
        <w:t>%；公务用车购置及运行费支出决算</w:t>
      </w:r>
      <w:r>
        <w:rPr>
          <w:rFonts w:hint="eastAsia" w:asciiTheme="minorEastAsia" w:hAnsiTheme="minorEastAsia" w:cstheme="minorEastAsia"/>
          <w:i w:val="0"/>
          <w:caps w:val="0"/>
          <w:color w:val="373737"/>
          <w:spacing w:val="0"/>
          <w:sz w:val="32"/>
          <w:szCs w:val="32"/>
          <w:shd w:val="clear" w:fill="FFFFFF"/>
          <w:vertAlign w:val="baseline"/>
          <w:lang w:val="en-US" w:eastAsia="zh-CN"/>
        </w:rPr>
        <w:t>1.1</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32"/>
          <w:szCs w:val="32"/>
          <w:shd w:val="clear" w:fill="FFFFFF"/>
          <w:vertAlign w:val="baseline"/>
        </w:rPr>
        <w:t>万元，占</w:t>
      </w:r>
      <w:r>
        <w:rPr>
          <w:rFonts w:hint="eastAsia" w:asciiTheme="minorEastAsia" w:hAnsiTheme="minorEastAsia" w:cstheme="minorEastAsia"/>
          <w:i w:val="0"/>
          <w:caps w:val="0"/>
          <w:color w:val="373737"/>
          <w:spacing w:val="0"/>
          <w:sz w:val="32"/>
          <w:szCs w:val="32"/>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32"/>
          <w:szCs w:val="32"/>
          <w:shd w:val="clear" w:fill="FFFFFF"/>
          <w:vertAlign w:val="baseline"/>
        </w:rPr>
        <w:t>%；公务接待费支出决算</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1.因公出国（境）费</w:t>
      </w:r>
      <w:r>
        <w:rPr>
          <w:rFonts w:hint="eastAsia" w:asciiTheme="minorEastAsia" w:hAnsiTheme="minorEastAsia" w:eastAsiaTheme="minorEastAsia" w:cstheme="minorEastAsia"/>
          <w:i w:val="0"/>
          <w:caps w:val="0"/>
          <w:color w:val="373737"/>
          <w:spacing w:val="0"/>
          <w:sz w:val="32"/>
          <w:szCs w:val="32"/>
          <w:shd w:val="clear" w:fill="FFFFFF"/>
          <w:vertAlign w:val="baseline"/>
        </w:rPr>
        <w:t>支出</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万元。全年安排因公出国（境）团组</w:t>
      </w:r>
      <w:r>
        <w:rPr>
          <w:rFonts w:hint="eastAsia" w:asciiTheme="minorEastAsia" w:hAnsiTheme="minorEastAsia" w:cstheme="minorEastAsia"/>
          <w:i w:val="0"/>
          <w:caps w:val="0"/>
          <w:color w:val="373737"/>
          <w:spacing w:val="0"/>
          <w:sz w:val="32"/>
          <w:szCs w:val="32"/>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个，累计</w:t>
      </w:r>
      <w:r>
        <w:rPr>
          <w:rFonts w:hint="eastAsia" w:asciiTheme="minorEastAsia" w:hAnsiTheme="minorEastAsia" w:cstheme="minorEastAsia"/>
          <w:i w:val="0"/>
          <w:caps w:val="0"/>
          <w:color w:val="373737"/>
          <w:spacing w:val="0"/>
          <w:sz w:val="32"/>
          <w:szCs w:val="32"/>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人次。开支内容包括：出国人员差旅费</w:t>
      </w:r>
      <w:r>
        <w:rPr>
          <w:rFonts w:hint="eastAsia" w:asciiTheme="minorEastAsia" w:hAnsiTheme="minorEastAsia" w:cstheme="minorEastAsia"/>
          <w:i w:val="0"/>
          <w:caps w:val="0"/>
          <w:color w:val="373737"/>
          <w:spacing w:val="0"/>
          <w:sz w:val="32"/>
          <w:szCs w:val="32"/>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32"/>
          <w:szCs w:val="32"/>
          <w:shd w:val="clear" w:fill="FFFFFF"/>
          <w:vertAlign w:val="baseline"/>
        </w:rPr>
        <w:t>支出</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1.1</w:t>
      </w:r>
      <w:r>
        <w:rPr>
          <w:rFonts w:hint="eastAsia" w:asciiTheme="minorEastAsia" w:hAnsiTheme="minorEastAsia" w:eastAsiaTheme="minorEastAsia" w:cstheme="minorEastAsia"/>
          <w:i w:val="0"/>
          <w:caps w:val="0"/>
          <w:color w:val="373737"/>
          <w:spacing w:val="0"/>
          <w:sz w:val="32"/>
          <w:szCs w:val="32"/>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公务用车购置</w:t>
      </w:r>
      <w:r>
        <w:rPr>
          <w:rFonts w:hint="eastAsia" w:asciiTheme="minorEastAsia" w:hAnsiTheme="minorEastAsia" w:eastAsiaTheme="minorEastAsia" w:cstheme="minorEastAsia"/>
          <w:i w:val="0"/>
          <w:caps w:val="0"/>
          <w:color w:val="373737"/>
          <w:spacing w:val="0"/>
          <w:sz w:val="32"/>
          <w:szCs w:val="32"/>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公务用车运行</w:t>
      </w:r>
      <w:r>
        <w:rPr>
          <w:rFonts w:hint="eastAsia" w:asciiTheme="minorEastAsia" w:hAnsiTheme="minorEastAsia" w:eastAsiaTheme="minorEastAsia" w:cstheme="minorEastAsia"/>
          <w:i w:val="0"/>
          <w:caps w:val="0"/>
          <w:color w:val="373737"/>
          <w:spacing w:val="0"/>
          <w:sz w:val="32"/>
          <w:szCs w:val="32"/>
          <w:shd w:val="clear" w:fill="FFFFFF"/>
          <w:vertAlign w:val="baseline"/>
        </w:rPr>
        <w:t>支出</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1.1</w:t>
      </w:r>
      <w:r>
        <w:rPr>
          <w:rFonts w:hint="eastAsia" w:asciiTheme="minorEastAsia" w:hAnsiTheme="minorEastAsia" w:eastAsiaTheme="minorEastAsia" w:cstheme="minorEastAsia"/>
          <w:i w:val="0"/>
          <w:caps w:val="0"/>
          <w:color w:val="373737"/>
          <w:spacing w:val="0"/>
          <w:sz w:val="32"/>
          <w:szCs w:val="32"/>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公务用车保有量</w:t>
      </w:r>
      <w:r>
        <w:rPr>
          <w:rStyle w:val="4"/>
          <w:rFonts w:hint="eastAsia" w:asciiTheme="minorEastAsia" w:hAnsiTheme="minorEastAsia" w:cstheme="minorEastAsia"/>
          <w:b/>
          <w:i w:val="0"/>
          <w:caps w:val="0"/>
          <w:color w:val="373737"/>
          <w:spacing w:val="0"/>
          <w:sz w:val="32"/>
          <w:szCs w:val="32"/>
          <w:shd w:val="clear" w:fill="FFFFFF"/>
          <w:vertAlign w:val="baseline"/>
          <w:lang w:val="en-US" w:eastAsia="zh-CN"/>
        </w:rPr>
        <w:t>1</w:t>
      </w:r>
      <w:r>
        <w:rPr>
          <w:rFonts w:hint="eastAsia" w:asciiTheme="minorEastAsia" w:hAnsiTheme="minorEastAsia" w:eastAsiaTheme="minorEastAsia" w:cstheme="minorEastAsia"/>
          <w:i w:val="0"/>
          <w:caps w:val="0"/>
          <w:color w:val="373737"/>
          <w:spacing w:val="0"/>
          <w:sz w:val="32"/>
          <w:szCs w:val="32"/>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32"/>
          <w:szCs w:val="32"/>
        </w:rPr>
      </w:pP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3.公务接待费</w:t>
      </w:r>
      <w:r>
        <w:rPr>
          <w:rFonts w:hint="eastAsia" w:asciiTheme="minorEastAsia" w:hAnsiTheme="minorEastAsia" w:eastAsiaTheme="minorEastAsia" w:cstheme="minorEastAsia"/>
          <w:i w:val="0"/>
          <w:caps w:val="0"/>
          <w:color w:val="373737"/>
          <w:spacing w:val="0"/>
          <w:sz w:val="32"/>
          <w:szCs w:val="32"/>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万元。其中：国内公务接待</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万元，国内公务接待批次</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个，国内公务接待人次</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32"/>
          <w:szCs w:val="32"/>
          <w:shd w:val="clear" w:fill="FFFFFF"/>
          <w:vertAlign w:val="baseline"/>
        </w:rPr>
        <w:t>0</w:t>
      </w:r>
      <w:r>
        <w:rPr>
          <w:rFonts w:hint="eastAsia" w:asciiTheme="minorEastAsia" w:hAnsiTheme="minorEastAsia" w:eastAsiaTheme="minorEastAsia" w:cstheme="minorEastAsia"/>
          <w:i w:val="0"/>
          <w:caps w:val="0"/>
          <w:color w:val="373737"/>
          <w:spacing w:val="0"/>
          <w:sz w:val="32"/>
          <w:szCs w:val="32"/>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rPr>
        <w:t>本部门 201</w:t>
      </w:r>
      <w:r>
        <w:rPr>
          <w:rFonts w:hint="eastAsia" w:asciiTheme="minorEastAsia" w:hAnsiTheme="minorEastAsia" w:cstheme="minorEastAsia"/>
          <w:color w:val="333333"/>
          <w:sz w:val="32"/>
          <w:szCs w:val="32"/>
          <w:lang w:val="en-US" w:eastAsia="zh-CN"/>
        </w:rPr>
        <w:t>8</w:t>
      </w:r>
      <w:r>
        <w:rPr>
          <w:rFonts w:hint="eastAsia" w:asciiTheme="minorEastAsia" w:hAnsiTheme="minorEastAsia" w:eastAsiaTheme="minorEastAsia" w:cstheme="minorEastAsia"/>
          <w:color w:val="333333"/>
          <w:sz w:val="32"/>
          <w:szCs w:val="32"/>
        </w:rPr>
        <w:t xml:space="preserve">年度机关运行经费支出 </w:t>
      </w:r>
      <w:r>
        <w:rPr>
          <w:rFonts w:hint="eastAsia" w:asciiTheme="minorEastAsia" w:hAnsiTheme="minorEastAsia" w:cstheme="minorEastAsia"/>
          <w:color w:val="333333"/>
          <w:sz w:val="32"/>
          <w:szCs w:val="32"/>
          <w:lang w:val="en-US" w:eastAsia="zh-CN"/>
        </w:rPr>
        <w:t>41.88</w:t>
      </w:r>
      <w:r>
        <w:rPr>
          <w:rFonts w:hint="eastAsia" w:asciiTheme="minorEastAsia" w:hAnsiTheme="minorEastAsia" w:eastAsiaTheme="minorEastAsia" w:cstheme="minorEastAsia"/>
          <w:color w:val="333333"/>
          <w:sz w:val="32"/>
          <w:szCs w:val="32"/>
        </w:rPr>
        <w:t xml:space="preserve">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32"/>
          <w:szCs w:val="32"/>
          <w:lang w:eastAsia="zh-CN"/>
        </w:rPr>
        <w:t>上</w:t>
      </w:r>
      <w:r>
        <w:rPr>
          <w:rFonts w:hint="eastAsia" w:asciiTheme="minorEastAsia" w:hAnsiTheme="minorEastAsia" w:eastAsiaTheme="minorEastAsia" w:cstheme="minorEastAsia"/>
          <w:color w:val="333333"/>
          <w:sz w:val="32"/>
          <w:szCs w:val="32"/>
        </w:rPr>
        <w:t>年增加</w:t>
      </w:r>
      <w:r>
        <w:rPr>
          <w:rFonts w:hint="eastAsia" w:asciiTheme="minorEastAsia" w:hAnsiTheme="minorEastAsia" w:cstheme="minorEastAsia"/>
          <w:color w:val="333333"/>
          <w:sz w:val="32"/>
          <w:szCs w:val="32"/>
          <w:lang w:val="en-US" w:eastAsia="zh-CN"/>
        </w:rPr>
        <w:t>28.98</w:t>
      </w:r>
      <w:r>
        <w:rPr>
          <w:rFonts w:hint="eastAsia" w:asciiTheme="minorEastAsia" w:hAnsiTheme="minorEastAsia" w:eastAsiaTheme="minorEastAsia" w:cstheme="minorEastAsia"/>
          <w:color w:val="333333"/>
          <w:sz w:val="32"/>
          <w:szCs w:val="32"/>
        </w:rPr>
        <w:t xml:space="preserve"> 万元，增长</w:t>
      </w:r>
      <w:r>
        <w:rPr>
          <w:rFonts w:hint="eastAsia" w:asciiTheme="minorEastAsia" w:hAnsiTheme="minorEastAsia" w:cstheme="minorEastAsia"/>
          <w:color w:val="333333"/>
          <w:sz w:val="32"/>
          <w:szCs w:val="32"/>
          <w:lang w:val="en-US" w:eastAsia="zh-CN"/>
        </w:rPr>
        <w:t>224</w:t>
      </w:r>
      <w:r>
        <w:rPr>
          <w:rFonts w:hint="eastAsia" w:asciiTheme="minorEastAsia" w:hAnsiTheme="minorEastAsia" w:eastAsiaTheme="minorEastAsia" w:cstheme="minorEastAsia"/>
          <w:color w:val="333333"/>
          <w:sz w:val="32"/>
          <w:szCs w:val="32"/>
        </w:rPr>
        <w:t>%。主要原因是：</w:t>
      </w:r>
      <w:r>
        <w:rPr>
          <w:rFonts w:hint="eastAsia" w:asciiTheme="minorEastAsia" w:hAnsiTheme="minorEastAsia" w:cstheme="minorEastAsia"/>
          <w:color w:val="333333"/>
          <w:sz w:val="32"/>
          <w:szCs w:val="32"/>
          <w:lang w:eastAsia="zh-CN"/>
        </w:rPr>
        <w:t>双重预防机制平台运行费用增加，</w:t>
      </w:r>
      <w:r>
        <w:rPr>
          <w:rFonts w:hint="eastAsia" w:asciiTheme="minorEastAsia" w:hAnsiTheme="minorEastAsia" w:cstheme="minorEastAsia"/>
          <w:color w:val="333333"/>
          <w:sz w:val="32"/>
          <w:szCs w:val="32"/>
          <w:lang w:val="en-US" w:eastAsia="zh-CN"/>
        </w:rPr>
        <w:t>2018年省局组织万人大培训、机关领导干部参加培训、差旅费用增加，按照上级要求，全年执法行动次数增加、其他交通费用增加。</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rPr>
        <w:t>201</w:t>
      </w:r>
      <w:r>
        <w:rPr>
          <w:rFonts w:hint="eastAsia" w:asciiTheme="minorEastAsia" w:hAnsiTheme="minorEastAsia" w:cstheme="minorEastAsia"/>
          <w:color w:val="333333"/>
          <w:sz w:val="32"/>
          <w:szCs w:val="32"/>
          <w:lang w:val="en-US" w:eastAsia="zh-CN"/>
        </w:rPr>
        <w:t>8</w:t>
      </w:r>
      <w:r>
        <w:rPr>
          <w:rFonts w:hint="eastAsia" w:asciiTheme="minorEastAsia" w:hAnsiTheme="minorEastAsia" w:eastAsiaTheme="minorEastAsia" w:cstheme="minorEastAsia"/>
          <w:color w:val="333333"/>
          <w:sz w:val="32"/>
          <w:szCs w:val="32"/>
        </w:rPr>
        <w:t xml:space="preserve">年度政府采购支出总额 </w:t>
      </w:r>
      <w:r>
        <w:rPr>
          <w:rFonts w:hint="eastAsia" w:asciiTheme="minorEastAsia" w:hAnsiTheme="minorEastAsia" w:cstheme="minorEastAsia"/>
          <w:color w:val="333333"/>
          <w:sz w:val="32"/>
          <w:szCs w:val="32"/>
          <w:lang w:val="en-US" w:eastAsia="zh-CN"/>
        </w:rPr>
        <w:t>0</w:t>
      </w:r>
      <w:r>
        <w:rPr>
          <w:rFonts w:hint="eastAsia" w:asciiTheme="minorEastAsia" w:hAnsiTheme="minorEastAsia" w:eastAsiaTheme="minorEastAsia" w:cstheme="minorEastAsia"/>
          <w:color w:val="333333"/>
          <w:sz w:val="32"/>
          <w:szCs w:val="32"/>
        </w:rPr>
        <w:t>万元，其中：政府采购货物支出</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cstheme="minorEastAsia"/>
          <w:color w:val="333333"/>
          <w:sz w:val="32"/>
          <w:szCs w:val="32"/>
          <w:lang w:val="en-US" w:eastAsia="zh-CN"/>
        </w:rPr>
        <w:t>0</w:t>
      </w:r>
      <w:r>
        <w:rPr>
          <w:rFonts w:hint="eastAsia" w:asciiTheme="minorEastAsia" w:hAnsiTheme="minorEastAsia" w:eastAsiaTheme="minorEastAsia" w:cstheme="minorEastAsia"/>
          <w:color w:val="333333"/>
          <w:sz w:val="32"/>
          <w:szCs w:val="32"/>
        </w:rPr>
        <w:t xml:space="preserve">万元、政府采购工程支出 </w:t>
      </w:r>
      <w:r>
        <w:rPr>
          <w:rFonts w:hint="eastAsia" w:asciiTheme="minorEastAsia" w:hAnsiTheme="minorEastAsia" w:cstheme="minorEastAsia"/>
          <w:color w:val="333333"/>
          <w:sz w:val="32"/>
          <w:szCs w:val="32"/>
          <w:lang w:val="en-US" w:eastAsia="zh-CN"/>
        </w:rPr>
        <w:t>0</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rPr>
        <w:t>万元、政府采购服务支出</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cstheme="minorEastAsia"/>
          <w:color w:val="333333"/>
          <w:sz w:val="32"/>
          <w:szCs w:val="32"/>
          <w:lang w:val="en-US" w:eastAsia="zh-CN"/>
        </w:rPr>
        <w:t>0</w:t>
      </w:r>
      <w:r>
        <w:rPr>
          <w:rFonts w:hint="eastAsia" w:asciiTheme="minorEastAsia" w:hAnsiTheme="minorEastAsia" w:eastAsiaTheme="minorEastAsia" w:cstheme="minorEastAsia"/>
          <w:color w:val="333333"/>
          <w:sz w:val="32"/>
          <w:szCs w:val="32"/>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rPr>
        <w:t>截至 201</w:t>
      </w:r>
      <w:r>
        <w:rPr>
          <w:rFonts w:hint="eastAsia" w:asciiTheme="minorEastAsia" w:hAnsiTheme="minorEastAsia" w:cstheme="minorEastAsia"/>
          <w:color w:val="333333"/>
          <w:sz w:val="32"/>
          <w:szCs w:val="32"/>
          <w:lang w:val="en-US" w:eastAsia="zh-CN"/>
        </w:rPr>
        <w:t>8</w:t>
      </w:r>
      <w:r>
        <w:rPr>
          <w:rFonts w:hint="eastAsia" w:asciiTheme="minorEastAsia" w:hAnsiTheme="minorEastAsia" w:eastAsiaTheme="minorEastAsia" w:cstheme="minorEastAsia"/>
          <w:color w:val="333333"/>
          <w:sz w:val="32"/>
          <w:szCs w:val="32"/>
        </w:rPr>
        <w:t>年 12 月 31 日，本部门共有车辆</w:t>
      </w:r>
      <w:r>
        <w:rPr>
          <w:rFonts w:hint="eastAsia" w:asciiTheme="minorEastAsia" w:hAnsiTheme="minorEastAsia" w:cstheme="minorEastAsia"/>
          <w:color w:val="333333"/>
          <w:sz w:val="32"/>
          <w:szCs w:val="32"/>
          <w:lang w:val="en-US" w:eastAsia="zh-CN"/>
        </w:rPr>
        <w:t>1</w:t>
      </w:r>
      <w:r>
        <w:rPr>
          <w:rFonts w:hint="eastAsia" w:asciiTheme="minorEastAsia" w:hAnsiTheme="minorEastAsia" w:eastAsiaTheme="minorEastAsia" w:cstheme="minorEastAsia"/>
          <w:color w:val="333333"/>
          <w:sz w:val="32"/>
          <w:szCs w:val="32"/>
        </w:rPr>
        <w:t>辆，其中，一般执法执勤用</w:t>
      </w:r>
      <w:r>
        <w:rPr>
          <w:rFonts w:hint="eastAsia" w:asciiTheme="minorEastAsia" w:hAnsiTheme="minorEastAsia" w:cstheme="minorEastAsia"/>
          <w:color w:val="333333"/>
          <w:sz w:val="32"/>
          <w:szCs w:val="32"/>
          <w:lang w:val="en-US" w:eastAsia="zh-CN"/>
        </w:rPr>
        <w:t>1</w:t>
      </w:r>
      <w:r>
        <w:rPr>
          <w:rFonts w:hint="eastAsia" w:asciiTheme="minorEastAsia" w:hAnsiTheme="minorEastAsia" w:eastAsiaTheme="minorEastAsia" w:cstheme="minorEastAsia"/>
          <w:color w:val="333333"/>
          <w:sz w:val="32"/>
          <w:szCs w:val="32"/>
        </w:rPr>
        <w:t>辆</w:t>
      </w:r>
      <w:r>
        <w:rPr>
          <w:rFonts w:hint="eastAsia" w:asciiTheme="minorEastAsia" w:hAnsiTheme="minorEastAsia" w:cstheme="minorEastAsia"/>
          <w:color w:val="333333"/>
          <w:sz w:val="32"/>
          <w:szCs w:val="32"/>
          <w:lang w:eastAsia="zh-CN"/>
        </w:rPr>
        <w:t>。</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（四）201</w:t>
      </w:r>
      <w:r>
        <w:rPr>
          <w:rFonts w:hint="eastAsia" w:asciiTheme="minorEastAsia" w:hAnsiTheme="minorEastAsia" w:cstheme="minorEastAsia"/>
          <w:b/>
          <w:color w:val="333333"/>
          <w:sz w:val="32"/>
          <w:szCs w:val="32"/>
          <w:lang w:val="en-US" w:eastAsia="zh-CN"/>
        </w:rPr>
        <w:t>8</w:t>
      </w:r>
      <w:r>
        <w:rPr>
          <w:rFonts w:hint="eastAsia" w:asciiTheme="minorEastAsia" w:hAnsiTheme="minorEastAsia" w:eastAsiaTheme="minorEastAsia" w:cstheme="minorEastAsia"/>
          <w:b/>
          <w:color w:val="333333"/>
          <w:sz w:val="32"/>
          <w:szCs w:val="32"/>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rPr>
        <w:t>根据财政预算管理要求和年初设定的绩效目标，我单位组织对 201</w:t>
      </w:r>
      <w:r>
        <w:rPr>
          <w:rFonts w:hint="eastAsia" w:asciiTheme="minorEastAsia" w:hAnsiTheme="minorEastAsia" w:cstheme="minorEastAsia"/>
          <w:color w:val="333333"/>
          <w:sz w:val="32"/>
          <w:szCs w:val="32"/>
          <w:lang w:val="en-US" w:eastAsia="zh-CN"/>
        </w:rPr>
        <w:t>8</w:t>
      </w:r>
      <w:r>
        <w:rPr>
          <w:rFonts w:hint="eastAsia" w:asciiTheme="minorEastAsia" w:hAnsiTheme="minorEastAsia" w:eastAsiaTheme="minorEastAsia" w:cstheme="minorEastAsia"/>
          <w:color w:val="333333"/>
          <w:sz w:val="32"/>
          <w:szCs w:val="32"/>
        </w:rPr>
        <w:t>年度项目支出全面开展绩效自评。共涉及资金</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cstheme="minorEastAsia"/>
          <w:color w:val="333333"/>
          <w:sz w:val="32"/>
          <w:szCs w:val="32"/>
          <w:lang w:val="en-US" w:eastAsia="zh-CN"/>
        </w:rPr>
        <w:t>8.18</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rPr>
        <w:t>万元，自评覆盖率达到100%。共组织对</w:t>
      </w:r>
      <w:r>
        <w:rPr>
          <w:rFonts w:hint="eastAsia" w:asciiTheme="minorEastAsia" w:hAnsiTheme="minorEastAsia" w:cstheme="minorEastAsia"/>
          <w:color w:val="333333"/>
          <w:sz w:val="32"/>
          <w:szCs w:val="32"/>
          <w:lang w:eastAsia="zh-CN"/>
        </w:rPr>
        <w:t>“脱贫攻坚补助发放、罚没款使用”</w:t>
      </w:r>
      <w:r>
        <w:rPr>
          <w:rFonts w:hint="eastAsia" w:asciiTheme="minorEastAsia" w:hAnsiTheme="minorEastAsia" w:eastAsiaTheme="minorEastAsia" w:cstheme="minorEastAsia"/>
          <w:color w:val="333333"/>
          <w:sz w:val="32"/>
          <w:szCs w:val="32"/>
        </w:rPr>
        <w:t>等 7 个项目进行了绩效评价，共涉及资金</w:t>
      </w:r>
      <w:r>
        <w:rPr>
          <w:rFonts w:hint="eastAsia" w:asciiTheme="minorEastAsia" w:hAnsiTheme="minorEastAsia" w:cstheme="minorEastAsia"/>
          <w:color w:val="333333"/>
          <w:sz w:val="32"/>
          <w:szCs w:val="32"/>
          <w:lang w:val="en-US" w:eastAsia="zh-CN"/>
        </w:rPr>
        <w:t>8.18</w:t>
      </w:r>
      <w:r>
        <w:rPr>
          <w:rFonts w:hint="eastAsia" w:asciiTheme="minorEastAsia" w:hAnsiTheme="minorEastAsia" w:eastAsiaTheme="minorEastAsia" w:cstheme="minorEastAsia"/>
          <w:color w:val="333333"/>
          <w:sz w:val="32"/>
          <w:szCs w:val="32"/>
        </w:rPr>
        <w:t>万元。</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第</w:t>
      </w:r>
      <w:r>
        <w:rPr>
          <w:rFonts w:hint="eastAsia" w:asciiTheme="minorEastAsia" w:hAnsiTheme="minorEastAsia" w:eastAsiaTheme="minorEastAsia" w:cstheme="minorEastAsia"/>
          <w:b/>
          <w:color w:val="333333"/>
          <w:sz w:val="32"/>
          <w:szCs w:val="32"/>
          <w:lang w:eastAsia="zh-CN"/>
        </w:rPr>
        <w:t>三</w:t>
      </w:r>
      <w:r>
        <w:rPr>
          <w:rFonts w:hint="eastAsia" w:asciiTheme="minorEastAsia" w:hAnsiTheme="minorEastAsia" w:eastAsiaTheme="minorEastAsia" w:cstheme="minorEastAsia"/>
          <w:b/>
          <w:color w:val="333333"/>
          <w:sz w:val="32"/>
          <w:szCs w:val="32"/>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一、财政拨款收入</w:t>
      </w:r>
      <w:r>
        <w:rPr>
          <w:rFonts w:hint="eastAsia" w:asciiTheme="minorEastAsia" w:hAnsiTheme="minorEastAsia" w:eastAsiaTheme="minorEastAsia" w:cstheme="minorEastAsia"/>
          <w:color w:val="333333"/>
          <w:sz w:val="32"/>
          <w:szCs w:val="32"/>
        </w:rPr>
        <w:t>：指</w:t>
      </w:r>
      <w:r>
        <w:rPr>
          <w:rFonts w:hint="eastAsia" w:asciiTheme="minorEastAsia" w:hAnsiTheme="minorEastAsia" w:eastAsiaTheme="minorEastAsia" w:cstheme="minorEastAsia"/>
          <w:color w:val="333333"/>
          <w:sz w:val="32"/>
          <w:szCs w:val="32"/>
          <w:lang w:eastAsia="zh-CN"/>
        </w:rPr>
        <w:t>县级</w:t>
      </w:r>
      <w:r>
        <w:rPr>
          <w:rFonts w:hint="eastAsia" w:asciiTheme="minorEastAsia" w:hAnsiTheme="minorEastAsia" w:eastAsiaTheme="minorEastAsia" w:cstheme="minorEastAsia"/>
          <w:color w:val="333333"/>
          <w:sz w:val="32"/>
          <w:szCs w:val="32"/>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二、事业收入</w:t>
      </w:r>
      <w:r>
        <w:rPr>
          <w:rFonts w:hint="eastAsia" w:asciiTheme="minorEastAsia" w:hAnsiTheme="minorEastAsia" w:eastAsiaTheme="minorEastAsia" w:cstheme="minorEastAsia"/>
          <w:color w:val="333333"/>
          <w:sz w:val="32"/>
          <w:szCs w:val="32"/>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三、经营收入</w:t>
      </w:r>
      <w:r>
        <w:rPr>
          <w:rFonts w:hint="eastAsia" w:asciiTheme="minorEastAsia" w:hAnsiTheme="minorEastAsia" w:eastAsiaTheme="minorEastAsia" w:cstheme="minorEastAsia"/>
          <w:color w:val="333333"/>
          <w:sz w:val="32"/>
          <w:szCs w:val="32"/>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四、其他收入</w:t>
      </w:r>
      <w:r>
        <w:rPr>
          <w:rFonts w:hint="eastAsia" w:asciiTheme="minorEastAsia" w:hAnsiTheme="minorEastAsia" w:eastAsiaTheme="minorEastAsia" w:cstheme="minorEastAsia"/>
          <w:color w:val="333333"/>
          <w:sz w:val="32"/>
          <w:szCs w:val="32"/>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五、用事业基金弥补收支差额</w:t>
      </w:r>
      <w:r>
        <w:rPr>
          <w:rFonts w:hint="eastAsia" w:asciiTheme="minorEastAsia" w:hAnsiTheme="minorEastAsia" w:eastAsiaTheme="minorEastAsia" w:cstheme="minorEastAsia"/>
          <w:color w:val="333333"/>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六、年初结转和结余</w:t>
      </w:r>
      <w:r>
        <w:rPr>
          <w:rFonts w:hint="eastAsia" w:asciiTheme="minorEastAsia" w:hAnsiTheme="minorEastAsia" w:eastAsiaTheme="minorEastAsia" w:cstheme="minorEastAsia"/>
          <w:color w:val="333333"/>
          <w:sz w:val="32"/>
          <w:szCs w:val="32"/>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七、结余分配</w:t>
      </w:r>
      <w:r>
        <w:rPr>
          <w:rFonts w:hint="eastAsia" w:asciiTheme="minorEastAsia" w:hAnsiTheme="minorEastAsia" w:eastAsiaTheme="minorEastAsia" w:cstheme="minorEastAsia"/>
          <w:color w:val="333333"/>
          <w:sz w:val="32"/>
          <w:szCs w:val="32"/>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八、年末结转和结余</w:t>
      </w:r>
      <w:r>
        <w:rPr>
          <w:rFonts w:hint="eastAsia" w:asciiTheme="minorEastAsia" w:hAnsiTheme="minorEastAsia" w:eastAsiaTheme="minorEastAsia" w:cstheme="minorEastAsia"/>
          <w:color w:val="333333"/>
          <w:sz w:val="32"/>
          <w:szCs w:val="32"/>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九、基本支出</w:t>
      </w:r>
      <w:r>
        <w:rPr>
          <w:rFonts w:hint="eastAsia" w:asciiTheme="minorEastAsia" w:hAnsiTheme="minorEastAsia" w:eastAsiaTheme="minorEastAsia" w:cstheme="minorEastAsia"/>
          <w:color w:val="333333"/>
          <w:sz w:val="32"/>
          <w:szCs w:val="32"/>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十、项目支出</w:t>
      </w:r>
      <w:r>
        <w:rPr>
          <w:rFonts w:hint="eastAsia" w:asciiTheme="minorEastAsia" w:hAnsiTheme="minorEastAsia" w:eastAsiaTheme="minorEastAsia" w:cstheme="minorEastAsia"/>
          <w:color w:val="333333"/>
          <w:sz w:val="32"/>
          <w:szCs w:val="32"/>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十一、经营支出</w:t>
      </w:r>
      <w:r>
        <w:rPr>
          <w:rFonts w:hint="eastAsia" w:asciiTheme="minorEastAsia" w:hAnsiTheme="minorEastAsia" w:eastAsiaTheme="minorEastAsia" w:cstheme="minorEastAsia"/>
          <w:color w:val="333333"/>
          <w:sz w:val="32"/>
          <w:szCs w:val="32"/>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十二、“三公”经费</w:t>
      </w:r>
      <w:r>
        <w:rPr>
          <w:rFonts w:hint="eastAsia" w:asciiTheme="minorEastAsia" w:hAnsiTheme="minorEastAsia" w:eastAsiaTheme="minorEastAsia" w:cstheme="minorEastAsia"/>
          <w:color w:val="333333"/>
          <w:sz w:val="32"/>
          <w:szCs w:val="32"/>
        </w:rPr>
        <w:t>：纳入</w:t>
      </w:r>
      <w:r>
        <w:rPr>
          <w:rFonts w:hint="eastAsia" w:asciiTheme="minorEastAsia" w:hAnsiTheme="minorEastAsia" w:eastAsiaTheme="minorEastAsia" w:cstheme="minorEastAsia"/>
          <w:color w:val="333333"/>
          <w:sz w:val="32"/>
          <w:szCs w:val="32"/>
          <w:lang w:eastAsia="zh-CN"/>
        </w:rPr>
        <w:t>县</w:t>
      </w:r>
      <w:r>
        <w:rPr>
          <w:rFonts w:hint="eastAsia" w:asciiTheme="minorEastAsia" w:hAnsiTheme="minorEastAsia" w:eastAsiaTheme="minorEastAsia" w:cstheme="minorEastAsia"/>
          <w:color w:val="333333"/>
          <w:sz w:val="32"/>
          <w:szCs w:val="32"/>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color w:val="333333"/>
          <w:sz w:val="32"/>
          <w:szCs w:val="32"/>
        </w:rPr>
        <w:t>十三、机关运行经费</w:t>
      </w:r>
      <w:r>
        <w:rPr>
          <w:rFonts w:hint="eastAsia" w:asciiTheme="minorEastAsia" w:hAnsiTheme="minorEastAsia" w:eastAsiaTheme="minorEastAsia" w:cstheme="minorEastAsia"/>
          <w:color w:val="333333"/>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ABE21D3"/>
    <w:rsid w:val="0E980DC7"/>
    <w:rsid w:val="179B676B"/>
    <w:rsid w:val="1CFB22BC"/>
    <w:rsid w:val="2A054FEB"/>
    <w:rsid w:val="2DE7389C"/>
    <w:rsid w:val="3DDC6AB6"/>
    <w:rsid w:val="419008B3"/>
    <w:rsid w:val="43105CEE"/>
    <w:rsid w:val="4C905CDB"/>
    <w:rsid w:val="62763A6A"/>
    <w:rsid w:val="6B6E45D7"/>
    <w:rsid w:val="6BC52739"/>
    <w:rsid w:val="6E6C23D7"/>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qFormat/>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ajj</cp:lastModifiedBy>
  <dcterms:modified xsi:type="dcterms:W3CDTF">2019-09-02T05:59:23Z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